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3.xml" ContentType="application/vnd.openxmlformats-officedocument.wordprocessingml.footer+xml"/>
  <Override PartName="/word/footer30.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3DED9182" w14:textId="74A5EBC5" w:rsidR="00EA7E05" w:rsidRPr="00E90A70" w:rsidRDefault="00EA7E05" w:rsidP="00EA7E0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31C5C" w:rsidRPr="00F31C5C">
        <w:rPr>
          <w:rFonts w:asciiTheme="majorHAnsi" w:hAnsiTheme="majorHAnsi"/>
          <w:color w:val="FFFFFF" w:themeColor="background1"/>
          <w:sz w:val="72"/>
          <w:szCs w:val="72"/>
        </w:rPr>
        <w:t>Janeiro de 2021</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3A84BE64" w14:textId="750744DE" w:rsidR="00EB2926" w:rsidRDefault="00A430D3">
      <w:pPr>
        <w:pStyle w:val="TOC1"/>
        <w:tabs>
          <w:tab w:val="right" w:leader="dot" w:pos="5030"/>
        </w:tabs>
        <w:rPr>
          <w:rFonts w:eastAsiaTheme="minorEastAsia"/>
          <w:b w:val="0"/>
          <w:caps w:val="0"/>
          <w:noProof/>
          <w:sz w:val="22"/>
          <w:lang w:val="en-US" w:eastAsia="en-US" w:bidi="ar-SA"/>
        </w:rPr>
      </w:pPr>
      <w:r w:rsidRPr="000060B0">
        <w:rPr>
          <w:rFonts w:cstheme="minorHAnsi"/>
        </w:rPr>
        <w:fldChar w:fldCharType="begin"/>
      </w:r>
      <w:r w:rsidRPr="000060B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060B0">
        <w:rPr>
          <w:rFonts w:cstheme="minorHAnsi"/>
        </w:rPr>
        <w:fldChar w:fldCharType="separate"/>
      </w:r>
      <w:hyperlink w:anchor="_Toc60147612" w:history="1">
        <w:r w:rsidR="00EB2926" w:rsidRPr="001E6F39">
          <w:rPr>
            <w:rStyle w:val="Hyperlink"/>
            <w:noProof/>
          </w:rPr>
          <w:t>Introdução</w:t>
        </w:r>
        <w:r w:rsidR="00EB2926">
          <w:rPr>
            <w:noProof/>
            <w:webHidden/>
          </w:rPr>
          <w:tab/>
        </w:r>
        <w:r w:rsidR="00EB2926">
          <w:rPr>
            <w:noProof/>
            <w:webHidden/>
          </w:rPr>
          <w:fldChar w:fldCharType="begin"/>
        </w:r>
        <w:r w:rsidR="00EB2926">
          <w:rPr>
            <w:noProof/>
            <w:webHidden/>
          </w:rPr>
          <w:instrText xml:space="preserve"> PAGEREF _Toc60147612 \h </w:instrText>
        </w:r>
        <w:r w:rsidR="00EB2926">
          <w:rPr>
            <w:noProof/>
            <w:webHidden/>
          </w:rPr>
        </w:r>
        <w:r w:rsidR="00EB2926">
          <w:rPr>
            <w:noProof/>
            <w:webHidden/>
          </w:rPr>
          <w:fldChar w:fldCharType="separate"/>
        </w:r>
        <w:r w:rsidR="00EB2926">
          <w:rPr>
            <w:noProof/>
            <w:webHidden/>
          </w:rPr>
          <w:t>3</w:t>
        </w:r>
        <w:r w:rsidR="00EB2926">
          <w:rPr>
            <w:noProof/>
            <w:webHidden/>
          </w:rPr>
          <w:fldChar w:fldCharType="end"/>
        </w:r>
      </w:hyperlink>
    </w:p>
    <w:p w14:paraId="1188E037" w14:textId="38BF9294" w:rsidR="00EB2926" w:rsidRDefault="00EB2926">
      <w:pPr>
        <w:pStyle w:val="TOC5"/>
        <w:tabs>
          <w:tab w:val="right" w:leader="dot" w:pos="5030"/>
        </w:tabs>
        <w:rPr>
          <w:rFonts w:eastAsiaTheme="minorEastAsia"/>
          <w:noProof/>
          <w:sz w:val="22"/>
          <w:lang w:val="en-US" w:eastAsia="en-US" w:bidi="ar-SA"/>
        </w:rPr>
      </w:pPr>
      <w:hyperlink w:anchor="_Toc60147613" w:history="1">
        <w:r w:rsidRPr="001E6F39">
          <w:rPr>
            <w:rStyle w:val="Hyperlink"/>
            <w:noProof/>
          </w:rPr>
          <w:t>Contratos de Nível de Serviço</w:t>
        </w:r>
        <w:r>
          <w:rPr>
            <w:noProof/>
            <w:webHidden/>
          </w:rPr>
          <w:tab/>
        </w:r>
        <w:r>
          <w:rPr>
            <w:noProof/>
            <w:webHidden/>
          </w:rPr>
          <w:fldChar w:fldCharType="begin"/>
        </w:r>
        <w:r>
          <w:rPr>
            <w:noProof/>
            <w:webHidden/>
          </w:rPr>
          <w:instrText xml:space="preserve"> PAGEREF _Toc60147613 \h </w:instrText>
        </w:r>
        <w:r>
          <w:rPr>
            <w:noProof/>
            <w:webHidden/>
          </w:rPr>
        </w:r>
        <w:r>
          <w:rPr>
            <w:noProof/>
            <w:webHidden/>
          </w:rPr>
          <w:fldChar w:fldCharType="separate"/>
        </w:r>
        <w:r>
          <w:rPr>
            <w:noProof/>
            <w:webHidden/>
          </w:rPr>
          <w:t>3</w:t>
        </w:r>
        <w:r>
          <w:rPr>
            <w:noProof/>
            <w:webHidden/>
          </w:rPr>
          <w:fldChar w:fldCharType="end"/>
        </w:r>
      </w:hyperlink>
    </w:p>
    <w:p w14:paraId="4B0E684F" w14:textId="4BB0F9CE" w:rsidR="00EB2926" w:rsidRDefault="00EB2926">
      <w:pPr>
        <w:pStyle w:val="TOC5"/>
        <w:tabs>
          <w:tab w:val="right" w:leader="dot" w:pos="5030"/>
        </w:tabs>
        <w:rPr>
          <w:rFonts w:eastAsiaTheme="minorEastAsia"/>
          <w:noProof/>
          <w:sz w:val="22"/>
          <w:lang w:val="en-US" w:eastAsia="en-US" w:bidi="ar-SA"/>
        </w:rPr>
      </w:pPr>
      <w:hyperlink w:anchor="_Toc60147614" w:history="1">
        <w:r w:rsidRPr="001E6F39">
          <w:rPr>
            <w:rStyle w:val="Hyperlink"/>
            <w:noProof/>
          </w:rPr>
          <w:t>Termos e Atualizações dos Serviços Online Aplicáveis</w:t>
        </w:r>
        <w:r>
          <w:rPr>
            <w:noProof/>
            <w:webHidden/>
          </w:rPr>
          <w:tab/>
        </w:r>
        <w:r>
          <w:rPr>
            <w:noProof/>
            <w:webHidden/>
          </w:rPr>
          <w:fldChar w:fldCharType="begin"/>
        </w:r>
        <w:r>
          <w:rPr>
            <w:noProof/>
            <w:webHidden/>
          </w:rPr>
          <w:instrText xml:space="preserve"> PAGEREF _Toc60147614 \h </w:instrText>
        </w:r>
        <w:r>
          <w:rPr>
            <w:noProof/>
            <w:webHidden/>
          </w:rPr>
        </w:r>
        <w:r>
          <w:rPr>
            <w:noProof/>
            <w:webHidden/>
          </w:rPr>
          <w:fldChar w:fldCharType="separate"/>
        </w:r>
        <w:r>
          <w:rPr>
            <w:noProof/>
            <w:webHidden/>
          </w:rPr>
          <w:t>3</w:t>
        </w:r>
        <w:r>
          <w:rPr>
            <w:noProof/>
            <w:webHidden/>
          </w:rPr>
          <w:fldChar w:fldCharType="end"/>
        </w:r>
      </w:hyperlink>
    </w:p>
    <w:p w14:paraId="02C47FBC" w14:textId="4683BDC9" w:rsidR="00EB2926" w:rsidRDefault="00EB2926">
      <w:pPr>
        <w:pStyle w:val="TOC5"/>
        <w:tabs>
          <w:tab w:val="right" w:leader="dot" w:pos="5030"/>
        </w:tabs>
        <w:rPr>
          <w:rFonts w:eastAsiaTheme="minorEastAsia"/>
          <w:noProof/>
          <w:sz w:val="22"/>
          <w:lang w:val="en-US" w:eastAsia="en-US" w:bidi="ar-SA"/>
        </w:rPr>
      </w:pPr>
      <w:hyperlink w:anchor="_Toc60147615" w:history="1">
        <w:r w:rsidRPr="001E6F39">
          <w:rPr>
            <w:rStyle w:val="Hyperlink"/>
            <w:noProof/>
          </w:rPr>
          <w:t>Notificações Eletrónicas</w:t>
        </w:r>
        <w:r>
          <w:rPr>
            <w:noProof/>
            <w:webHidden/>
          </w:rPr>
          <w:tab/>
        </w:r>
        <w:r>
          <w:rPr>
            <w:noProof/>
            <w:webHidden/>
          </w:rPr>
          <w:fldChar w:fldCharType="begin"/>
        </w:r>
        <w:r>
          <w:rPr>
            <w:noProof/>
            <w:webHidden/>
          </w:rPr>
          <w:instrText xml:space="preserve"> PAGEREF _Toc60147615 \h </w:instrText>
        </w:r>
        <w:r>
          <w:rPr>
            <w:noProof/>
            <w:webHidden/>
          </w:rPr>
        </w:r>
        <w:r>
          <w:rPr>
            <w:noProof/>
            <w:webHidden/>
          </w:rPr>
          <w:fldChar w:fldCharType="separate"/>
        </w:r>
        <w:r>
          <w:rPr>
            <w:noProof/>
            <w:webHidden/>
          </w:rPr>
          <w:t>3</w:t>
        </w:r>
        <w:r>
          <w:rPr>
            <w:noProof/>
            <w:webHidden/>
          </w:rPr>
          <w:fldChar w:fldCharType="end"/>
        </w:r>
      </w:hyperlink>
    </w:p>
    <w:p w14:paraId="47650B64" w14:textId="2D6D208A" w:rsidR="00EB2926" w:rsidRDefault="00EB2926">
      <w:pPr>
        <w:pStyle w:val="TOC5"/>
        <w:tabs>
          <w:tab w:val="right" w:leader="dot" w:pos="5030"/>
        </w:tabs>
        <w:rPr>
          <w:rFonts w:eastAsiaTheme="minorEastAsia"/>
          <w:noProof/>
          <w:sz w:val="22"/>
          <w:lang w:val="en-US" w:eastAsia="en-US" w:bidi="ar-SA"/>
        </w:rPr>
      </w:pPr>
      <w:hyperlink w:anchor="_Toc60147616" w:history="1">
        <w:r w:rsidRPr="001E6F39">
          <w:rPr>
            <w:rStyle w:val="Hyperlink"/>
            <w:noProof/>
          </w:rPr>
          <w:t>Versões Anteriores</w:t>
        </w:r>
        <w:r>
          <w:rPr>
            <w:noProof/>
            <w:webHidden/>
          </w:rPr>
          <w:tab/>
        </w:r>
        <w:r>
          <w:rPr>
            <w:noProof/>
            <w:webHidden/>
          </w:rPr>
          <w:fldChar w:fldCharType="begin"/>
        </w:r>
        <w:r>
          <w:rPr>
            <w:noProof/>
            <w:webHidden/>
          </w:rPr>
          <w:instrText xml:space="preserve"> PAGEREF _Toc60147616 \h </w:instrText>
        </w:r>
        <w:r>
          <w:rPr>
            <w:noProof/>
            <w:webHidden/>
          </w:rPr>
        </w:r>
        <w:r>
          <w:rPr>
            <w:noProof/>
            <w:webHidden/>
          </w:rPr>
          <w:fldChar w:fldCharType="separate"/>
        </w:r>
        <w:r>
          <w:rPr>
            <w:noProof/>
            <w:webHidden/>
          </w:rPr>
          <w:t>3</w:t>
        </w:r>
        <w:r>
          <w:rPr>
            <w:noProof/>
            <w:webHidden/>
          </w:rPr>
          <w:fldChar w:fldCharType="end"/>
        </w:r>
      </w:hyperlink>
    </w:p>
    <w:p w14:paraId="0A72C8BC" w14:textId="4723C146" w:rsidR="00EB2926" w:rsidRDefault="00EB2926">
      <w:pPr>
        <w:pStyle w:val="TOC3"/>
        <w:rPr>
          <w:rFonts w:eastAsiaTheme="minorEastAsia"/>
          <w:b w:val="0"/>
          <w:smallCaps w:val="0"/>
          <w:sz w:val="22"/>
          <w:lang w:val="en-US" w:eastAsia="en-US" w:bidi="ar-SA"/>
        </w:rPr>
      </w:pPr>
      <w:hyperlink w:anchor="_Toc60147617" w:history="1">
        <w:r w:rsidRPr="001E6F39">
          <w:rPr>
            <w:rStyle w:val="Hyperlink"/>
          </w:rPr>
          <w:t>Clarificações e Resumo de Alterações</w:t>
        </w:r>
        <w:r>
          <w:rPr>
            <w:webHidden/>
          </w:rPr>
          <w:tab/>
        </w:r>
        <w:r>
          <w:rPr>
            <w:webHidden/>
          </w:rPr>
          <w:fldChar w:fldCharType="begin"/>
        </w:r>
        <w:r>
          <w:rPr>
            <w:webHidden/>
          </w:rPr>
          <w:instrText xml:space="preserve"> PAGEREF _Toc60147617 \h </w:instrText>
        </w:r>
        <w:r>
          <w:rPr>
            <w:webHidden/>
          </w:rPr>
        </w:r>
        <w:r>
          <w:rPr>
            <w:webHidden/>
          </w:rPr>
          <w:fldChar w:fldCharType="separate"/>
        </w:r>
        <w:r>
          <w:rPr>
            <w:webHidden/>
          </w:rPr>
          <w:t>3</w:t>
        </w:r>
        <w:r>
          <w:rPr>
            <w:webHidden/>
          </w:rPr>
          <w:fldChar w:fldCharType="end"/>
        </w:r>
      </w:hyperlink>
    </w:p>
    <w:p w14:paraId="708B90C3" w14:textId="21EAE59B" w:rsidR="00EB2926" w:rsidRDefault="00EB2926">
      <w:pPr>
        <w:pStyle w:val="TOC1"/>
        <w:tabs>
          <w:tab w:val="right" w:leader="dot" w:pos="5030"/>
        </w:tabs>
        <w:rPr>
          <w:rFonts w:eastAsiaTheme="minorEastAsia"/>
          <w:b w:val="0"/>
          <w:caps w:val="0"/>
          <w:noProof/>
          <w:sz w:val="22"/>
          <w:lang w:val="en-US" w:eastAsia="en-US" w:bidi="ar-SA"/>
        </w:rPr>
      </w:pPr>
      <w:hyperlink w:anchor="_Toc60147618" w:history="1">
        <w:r w:rsidRPr="001E6F39">
          <w:rPr>
            <w:rStyle w:val="Hyperlink"/>
            <w:noProof/>
          </w:rPr>
          <w:t>Definições</w:t>
        </w:r>
        <w:r>
          <w:rPr>
            <w:noProof/>
            <w:webHidden/>
          </w:rPr>
          <w:tab/>
        </w:r>
        <w:r>
          <w:rPr>
            <w:noProof/>
            <w:webHidden/>
          </w:rPr>
          <w:fldChar w:fldCharType="begin"/>
        </w:r>
        <w:r>
          <w:rPr>
            <w:noProof/>
            <w:webHidden/>
          </w:rPr>
          <w:instrText xml:space="preserve"> PAGEREF _Toc60147618 \h </w:instrText>
        </w:r>
        <w:r>
          <w:rPr>
            <w:noProof/>
            <w:webHidden/>
          </w:rPr>
        </w:r>
        <w:r>
          <w:rPr>
            <w:noProof/>
            <w:webHidden/>
          </w:rPr>
          <w:fldChar w:fldCharType="separate"/>
        </w:r>
        <w:r>
          <w:rPr>
            <w:noProof/>
            <w:webHidden/>
          </w:rPr>
          <w:t>4</w:t>
        </w:r>
        <w:r>
          <w:rPr>
            <w:noProof/>
            <w:webHidden/>
          </w:rPr>
          <w:fldChar w:fldCharType="end"/>
        </w:r>
      </w:hyperlink>
    </w:p>
    <w:p w14:paraId="353D7915" w14:textId="5C9B7CBC" w:rsidR="00EB2926" w:rsidRDefault="00EB2926">
      <w:pPr>
        <w:pStyle w:val="TOC1"/>
        <w:tabs>
          <w:tab w:val="right" w:leader="dot" w:pos="5030"/>
        </w:tabs>
        <w:rPr>
          <w:rFonts w:eastAsiaTheme="minorEastAsia"/>
          <w:b w:val="0"/>
          <w:caps w:val="0"/>
          <w:noProof/>
          <w:sz w:val="22"/>
          <w:lang w:val="en-US" w:eastAsia="en-US" w:bidi="ar-SA"/>
        </w:rPr>
      </w:pPr>
      <w:hyperlink w:anchor="_Toc60147619" w:history="1">
        <w:r w:rsidRPr="001E6F39">
          <w:rPr>
            <w:rStyle w:val="Hyperlink"/>
            <w:noProof/>
          </w:rPr>
          <w:t>Termos Gerais</w:t>
        </w:r>
        <w:r>
          <w:rPr>
            <w:noProof/>
            <w:webHidden/>
          </w:rPr>
          <w:tab/>
        </w:r>
        <w:r>
          <w:rPr>
            <w:noProof/>
            <w:webHidden/>
          </w:rPr>
          <w:fldChar w:fldCharType="begin"/>
        </w:r>
        <w:r>
          <w:rPr>
            <w:noProof/>
            <w:webHidden/>
          </w:rPr>
          <w:instrText xml:space="preserve"> PAGEREF _Toc60147619 \h </w:instrText>
        </w:r>
        <w:r>
          <w:rPr>
            <w:noProof/>
            <w:webHidden/>
          </w:rPr>
        </w:r>
        <w:r>
          <w:rPr>
            <w:noProof/>
            <w:webHidden/>
          </w:rPr>
          <w:fldChar w:fldCharType="separate"/>
        </w:r>
        <w:r>
          <w:rPr>
            <w:noProof/>
            <w:webHidden/>
          </w:rPr>
          <w:t>6</w:t>
        </w:r>
        <w:r>
          <w:rPr>
            <w:noProof/>
            <w:webHidden/>
          </w:rPr>
          <w:fldChar w:fldCharType="end"/>
        </w:r>
      </w:hyperlink>
    </w:p>
    <w:p w14:paraId="125AF85E" w14:textId="3A44502C" w:rsidR="00EB2926" w:rsidRDefault="00EB2926">
      <w:pPr>
        <w:pStyle w:val="TOC5"/>
        <w:tabs>
          <w:tab w:val="right" w:leader="dot" w:pos="5030"/>
        </w:tabs>
        <w:rPr>
          <w:rFonts w:eastAsiaTheme="minorEastAsia"/>
          <w:noProof/>
          <w:sz w:val="22"/>
          <w:lang w:val="en-US" w:eastAsia="en-US" w:bidi="ar-SA"/>
        </w:rPr>
      </w:pPr>
      <w:hyperlink w:anchor="_Toc60147620" w:history="1">
        <w:r w:rsidRPr="001E6F39">
          <w:rPr>
            <w:rStyle w:val="Hyperlink"/>
            <w:noProof/>
          </w:rPr>
          <w:t>Licenciamento dos Serviços Online</w:t>
        </w:r>
        <w:r>
          <w:rPr>
            <w:noProof/>
            <w:webHidden/>
          </w:rPr>
          <w:tab/>
        </w:r>
        <w:r>
          <w:rPr>
            <w:noProof/>
            <w:webHidden/>
          </w:rPr>
          <w:fldChar w:fldCharType="begin"/>
        </w:r>
        <w:r>
          <w:rPr>
            <w:noProof/>
            <w:webHidden/>
          </w:rPr>
          <w:instrText xml:space="preserve"> PAGEREF _Toc60147620 \h </w:instrText>
        </w:r>
        <w:r>
          <w:rPr>
            <w:noProof/>
            <w:webHidden/>
          </w:rPr>
        </w:r>
        <w:r>
          <w:rPr>
            <w:noProof/>
            <w:webHidden/>
          </w:rPr>
          <w:fldChar w:fldCharType="separate"/>
        </w:r>
        <w:r>
          <w:rPr>
            <w:noProof/>
            <w:webHidden/>
          </w:rPr>
          <w:t>6</w:t>
        </w:r>
        <w:r>
          <w:rPr>
            <w:noProof/>
            <w:webHidden/>
          </w:rPr>
          <w:fldChar w:fldCharType="end"/>
        </w:r>
      </w:hyperlink>
    </w:p>
    <w:p w14:paraId="46F6EA8A" w14:textId="5AA69762" w:rsidR="00EB2926" w:rsidRDefault="00EB2926">
      <w:pPr>
        <w:pStyle w:val="TOC5"/>
        <w:tabs>
          <w:tab w:val="right" w:leader="dot" w:pos="5030"/>
        </w:tabs>
        <w:rPr>
          <w:rFonts w:eastAsiaTheme="minorEastAsia"/>
          <w:noProof/>
          <w:sz w:val="22"/>
          <w:lang w:val="en-US" w:eastAsia="en-US" w:bidi="ar-SA"/>
        </w:rPr>
      </w:pPr>
      <w:hyperlink w:anchor="_Toc60147621" w:history="1">
        <w:r w:rsidRPr="001E6F39">
          <w:rPr>
            <w:rStyle w:val="Hyperlink"/>
            <w:noProof/>
          </w:rPr>
          <w:t>Utilização dos Serviços Online</w:t>
        </w:r>
        <w:r>
          <w:rPr>
            <w:noProof/>
            <w:webHidden/>
          </w:rPr>
          <w:tab/>
        </w:r>
        <w:r>
          <w:rPr>
            <w:noProof/>
            <w:webHidden/>
          </w:rPr>
          <w:fldChar w:fldCharType="begin"/>
        </w:r>
        <w:r>
          <w:rPr>
            <w:noProof/>
            <w:webHidden/>
          </w:rPr>
          <w:instrText xml:space="preserve"> PAGEREF _Toc60147621 \h </w:instrText>
        </w:r>
        <w:r>
          <w:rPr>
            <w:noProof/>
            <w:webHidden/>
          </w:rPr>
        </w:r>
        <w:r>
          <w:rPr>
            <w:noProof/>
            <w:webHidden/>
          </w:rPr>
          <w:fldChar w:fldCharType="separate"/>
        </w:r>
        <w:r>
          <w:rPr>
            <w:noProof/>
            <w:webHidden/>
          </w:rPr>
          <w:t>6</w:t>
        </w:r>
        <w:r>
          <w:rPr>
            <w:noProof/>
            <w:webHidden/>
          </w:rPr>
          <w:fldChar w:fldCharType="end"/>
        </w:r>
      </w:hyperlink>
    </w:p>
    <w:p w14:paraId="09909969" w14:textId="1F7A5D93" w:rsidR="00EB2926" w:rsidRDefault="00EB2926">
      <w:pPr>
        <w:pStyle w:val="TOC5"/>
        <w:tabs>
          <w:tab w:val="right" w:leader="dot" w:pos="5030"/>
        </w:tabs>
        <w:rPr>
          <w:rFonts w:eastAsiaTheme="minorEastAsia"/>
          <w:noProof/>
          <w:sz w:val="22"/>
          <w:lang w:val="en-US" w:eastAsia="en-US" w:bidi="ar-SA"/>
        </w:rPr>
      </w:pPr>
      <w:hyperlink w:anchor="_Toc60147622" w:history="1">
        <w:r w:rsidRPr="001E6F39">
          <w:rPr>
            <w:rStyle w:val="Hyperlink"/>
            <w:noProof/>
          </w:rPr>
          <w:t>Proteção e Segurança dos Dados</w:t>
        </w:r>
        <w:r>
          <w:rPr>
            <w:noProof/>
            <w:webHidden/>
          </w:rPr>
          <w:tab/>
        </w:r>
        <w:r>
          <w:rPr>
            <w:noProof/>
            <w:webHidden/>
          </w:rPr>
          <w:fldChar w:fldCharType="begin"/>
        </w:r>
        <w:r>
          <w:rPr>
            <w:noProof/>
            <w:webHidden/>
          </w:rPr>
          <w:instrText xml:space="preserve"> PAGEREF _Toc60147622 \h </w:instrText>
        </w:r>
        <w:r>
          <w:rPr>
            <w:noProof/>
            <w:webHidden/>
          </w:rPr>
        </w:r>
        <w:r>
          <w:rPr>
            <w:noProof/>
            <w:webHidden/>
          </w:rPr>
          <w:fldChar w:fldCharType="separate"/>
        </w:r>
        <w:r>
          <w:rPr>
            <w:noProof/>
            <w:webHidden/>
          </w:rPr>
          <w:t>7</w:t>
        </w:r>
        <w:r>
          <w:rPr>
            <w:noProof/>
            <w:webHidden/>
          </w:rPr>
          <w:fldChar w:fldCharType="end"/>
        </w:r>
      </w:hyperlink>
    </w:p>
    <w:p w14:paraId="0B5A0C7E" w14:textId="62B457C2" w:rsidR="00EB2926" w:rsidRDefault="00EB2926">
      <w:pPr>
        <w:pStyle w:val="TOC5"/>
        <w:tabs>
          <w:tab w:val="right" w:leader="dot" w:pos="5030"/>
        </w:tabs>
        <w:rPr>
          <w:rFonts w:eastAsiaTheme="minorEastAsia"/>
          <w:noProof/>
          <w:sz w:val="22"/>
          <w:lang w:val="en-US" w:eastAsia="en-US" w:bidi="ar-SA"/>
        </w:rPr>
      </w:pPr>
      <w:hyperlink w:anchor="_Toc60147623" w:history="1">
        <w:r w:rsidRPr="001E6F39">
          <w:rPr>
            <w:rStyle w:val="Hyperlink"/>
            <w:noProof/>
          </w:rPr>
          <w:t>Utilização do Software com o Serviço Online</w:t>
        </w:r>
        <w:r>
          <w:rPr>
            <w:noProof/>
            <w:webHidden/>
          </w:rPr>
          <w:tab/>
        </w:r>
        <w:r>
          <w:rPr>
            <w:noProof/>
            <w:webHidden/>
          </w:rPr>
          <w:fldChar w:fldCharType="begin"/>
        </w:r>
        <w:r>
          <w:rPr>
            <w:noProof/>
            <w:webHidden/>
          </w:rPr>
          <w:instrText xml:space="preserve"> PAGEREF _Toc60147623 \h </w:instrText>
        </w:r>
        <w:r>
          <w:rPr>
            <w:noProof/>
            <w:webHidden/>
          </w:rPr>
        </w:r>
        <w:r>
          <w:rPr>
            <w:noProof/>
            <w:webHidden/>
          </w:rPr>
          <w:fldChar w:fldCharType="separate"/>
        </w:r>
        <w:r>
          <w:rPr>
            <w:noProof/>
            <w:webHidden/>
          </w:rPr>
          <w:t>7</w:t>
        </w:r>
        <w:r>
          <w:rPr>
            <w:noProof/>
            <w:webHidden/>
          </w:rPr>
          <w:fldChar w:fldCharType="end"/>
        </w:r>
      </w:hyperlink>
    </w:p>
    <w:p w14:paraId="189DEBDB" w14:textId="41C71E04" w:rsidR="00EB2926" w:rsidRDefault="00EB2926">
      <w:pPr>
        <w:pStyle w:val="TOC5"/>
        <w:tabs>
          <w:tab w:val="right" w:leader="dot" w:pos="5030"/>
        </w:tabs>
        <w:rPr>
          <w:rFonts w:eastAsiaTheme="minorEastAsia"/>
          <w:noProof/>
          <w:sz w:val="22"/>
          <w:lang w:val="en-US" w:eastAsia="en-US" w:bidi="ar-SA"/>
        </w:rPr>
      </w:pPr>
      <w:hyperlink w:anchor="_Toc60147624" w:history="1">
        <w:r w:rsidRPr="001E6F39">
          <w:rPr>
            <w:rStyle w:val="Hyperlink"/>
            <w:noProof/>
          </w:rPr>
          <w:t>Limitações Técnicas</w:t>
        </w:r>
        <w:r>
          <w:rPr>
            <w:noProof/>
            <w:webHidden/>
          </w:rPr>
          <w:tab/>
        </w:r>
        <w:r>
          <w:rPr>
            <w:noProof/>
            <w:webHidden/>
          </w:rPr>
          <w:fldChar w:fldCharType="begin"/>
        </w:r>
        <w:r>
          <w:rPr>
            <w:noProof/>
            <w:webHidden/>
          </w:rPr>
          <w:instrText xml:space="preserve"> PAGEREF _Toc60147624 \h </w:instrText>
        </w:r>
        <w:r>
          <w:rPr>
            <w:noProof/>
            <w:webHidden/>
          </w:rPr>
        </w:r>
        <w:r>
          <w:rPr>
            <w:noProof/>
            <w:webHidden/>
          </w:rPr>
          <w:fldChar w:fldCharType="separate"/>
        </w:r>
        <w:r>
          <w:rPr>
            <w:noProof/>
            <w:webHidden/>
          </w:rPr>
          <w:t>7</w:t>
        </w:r>
        <w:r>
          <w:rPr>
            <w:noProof/>
            <w:webHidden/>
          </w:rPr>
          <w:fldChar w:fldCharType="end"/>
        </w:r>
      </w:hyperlink>
    </w:p>
    <w:p w14:paraId="7D6DFF3B" w14:textId="5E5407F2" w:rsidR="00EB2926" w:rsidRDefault="00EB2926">
      <w:pPr>
        <w:pStyle w:val="TOC5"/>
        <w:tabs>
          <w:tab w:val="right" w:leader="dot" w:pos="5030"/>
        </w:tabs>
        <w:rPr>
          <w:rFonts w:eastAsiaTheme="minorEastAsia"/>
          <w:noProof/>
          <w:sz w:val="22"/>
          <w:lang w:val="en-US" w:eastAsia="en-US" w:bidi="ar-SA"/>
        </w:rPr>
      </w:pPr>
      <w:hyperlink w:anchor="_Toc60147625" w:history="1">
        <w:r w:rsidRPr="001E6F39">
          <w:rPr>
            <w:rStyle w:val="Hyperlink"/>
            <w:noProof/>
          </w:rPr>
          <w:t>Serviços de Importação/Exportação</w:t>
        </w:r>
        <w:r>
          <w:rPr>
            <w:noProof/>
            <w:webHidden/>
          </w:rPr>
          <w:tab/>
        </w:r>
        <w:r>
          <w:rPr>
            <w:noProof/>
            <w:webHidden/>
          </w:rPr>
          <w:fldChar w:fldCharType="begin"/>
        </w:r>
        <w:r>
          <w:rPr>
            <w:noProof/>
            <w:webHidden/>
          </w:rPr>
          <w:instrText xml:space="preserve"> PAGEREF _Toc60147625 \h </w:instrText>
        </w:r>
        <w:r>
          <w:rPr>
            <w:noProof/>
            <w:webHidden/>
          </w:rPr>
        </w:r>
        <w:r>
          <w:rPr>
            <w:noProof/>
            <w:webHidden/>
          </w:rPr>
          <w:fldChar w:fldCharType="separate"/>
        </w:r>
        <w:r>
          <w:rPr>
            <w:noProof/>
            <w:webHidden/>
          </w:rPr>
          <w:t>7</w:t>
        </w:r>
        <w:r>
          <w:rPr>
            <w:noProof/>
            <w:webHidden/>
          </w:rPr>
          <w:fldChar w:fldCharType="end"/>
        </w:r>
      </w:hyperlink>
    </w:p>
    <w:p w14:paraId="7FE56FFE" w14:textId="6CD4739C" w:rsidR="00EB2926" w:rsidRDefault="00EB2926">
      <w:pPr>
        <w:pStyle w:val="TOC5"/>
        <w:tabs>
          <w:tab w:val="right" w:leader="dot" w:pos="5030"/>
        </w:tabs>
        <w:rPr>
          <w:rFonts w:eastAsiaTheme="minorEastAsia"/>
          <w:noProof/>
          <w:sz w:val="22"/>
          <w:lang w:val="en-US" w:eastAsia="en-US" w:bidi="ar-SA"/>
        </w:rPr>
      </w:pPr>
      <w:hyperlink w:anchor="_Toc60147626" w:history="1">
        <w:r w:rsidRPr="001E6F39">
          <w:rPr>
            <w:rStyle w:val="Hyperlink"/>
            <w:noProof/>
          </w:rPr>
          <w:t>Componentes de Tipos de Letra</w:t>
        </w:r>
        <w:r>
          <w:rPr>
            <w:noProof/>
            <w:webHidden/>
          </w:rPr>
          <w:tab/>
        </w:r>
        <w:r>
          <w:rPr>
            <w:noProof/>
            <w:webHidden/>
          </w:rPr>
          <w:fldChar w:fldCharType="begin"/>
        </w:r>
        <w:r>
          <w:rPr>
            <w:noProof/>
            <w:webHidden/>
          </w:rPr>
          <w:instrText xml:space="preserve"> PAGEREF _Toc60147626 \h </w:instrText>
        </w:r>
        <w:r>
          <w:rPr>
            <w:noProof/>
            <w:webHidden/>
          </w:rPr>
        </w:r>
        <w:r>
          <w:rPr>
            <w:noProof/>
            <w:webHidden/>
          </w:rPr>
          <w:fldChar w:fldCharType="separate"/>
        </w:r>
        <w:r>
          <w:rPr>
            <w:noProof/>
            <w:webHidden/>
          </w:rPr>
          <w:t>7</w:t>
        </w:r>
        <w:r>
          <w:rPr>
            <w:noProof/>
            <w:webHidden/>
          </w:rPr>
          <w:fldChar w:fldCharType="end"/>
        </w:r>
      </w:hyperlink>
    </w:p>
    <w:p w14:paraId="20066354" w14:textId="49F9638A" w:rsidR="00EB2926" w:rsidRDefault="00EB2926">
      <w:pPr>
        <w:pStyle w:val="TOC5"/>
        <w:tabs>
          <w:tab w:val="right" w:leader="dot" w:pos="5030"/>
        </w:tabs>
        <w:rPr>
          <w:rFonts w:eastAsiaTheme="minorEastAsia"/>
          <w:noProof/>
          <w:sz w:val="22"/>
          <w:lang w:val="en-US" w:eastAsia="en-US" w:bidi="ar-SA"/>
        </w:rPr>
      </w:pPr>
      <w:hyperlink w:anchor="_Toc60147627" w:history="1">
        <w:r w:rsidRPr="001E6F39">
          <w:rPr>
            <w:rStyle w:val="Hyperlink"/>
            <w:noProof/>
          </w:rPr>
          <w:t>Alterações aos Serviços Online e sua Disponibilidade</w:t>
        </w:r>
        <w:r>
          <w:rPr>
            <w:noProof/>
            <w:webHidden/>
          </w:rPr>
          <w:tab/>
        </w:r>
        <w:r>
          <w:rPr>
            <w:noProof/>
            <w:webHidden/>
          </w:rPr>
          <w:fldChar w:fldCharType="begin"/>
        </w:r>
        <w:r>
          <w:rPr>
            <w:noProof/>
            <w:webHidden/>
          </w:rPr>
          <w:instrText xml:space="preserve"> PAGEREF _Toc60147627 \h </w:instrText>
        </w:r>
        <w:r>
          <w:rPr>
            <w:noProof/>
            <w:webHidden/>
          </w:rPr>
        </w:r>
        <w:r>
          <w:rPr>
            <w:noProof/>
            <w:webHidden/>
          </w:rPr>
          <w:fldChar w:fldCharType="separate"/>
        </w:r>
        <w:r>
          <w:rPr>
            <w:noProof/>
            <w:webHidden/>
          </w:rPr>
          <w:t>8</w:t>
        </w:r>
        <w:r>
          <w:rPr>
            <w:noProof/>
            <w:webHidden/>
          </w:rPr>
          <w:fldChar w:fldCharType="end"/>
        </w:r>
      </w:hyperlink>
    </w:p>
    <w:p w14:paraId="301D5154" w14:textId="39CDDD66" w:rsidR="00EB2926" w:rsidRDefault="00EB2926">
      <w:pPr>
        <w:pStyle w:val="TOC5"/>
        <w:tabs>
          <w:tab w:val="right" w:leader="dot" w:pos="5030"/>
        </w:tabs>
        <w:rPr>
          <w:rFonts w:eastAsiaTheme="minorEastAsia"/>
          <w:noProof/>
          <w:sz w:val="22"/>
          <w:lang w:val="en-US" w:eastAsia="en-US" w:bidi="ar-SA"/>
        </w:rPr>
      </w:pPr>
      <w:hyperlink w:anchor="_Toc60147628" w:history="1">
        <w:r w:rsidRPr="001E6F39">
          <w:rPr>
            <w:rStyle w:val="Hyperlink"/>
            <w:noProof/>
          </w:rPr>
          <w:t>Conformidade com as Leis</w:t>
        </w:r>
        <w:r>
          <w:rPr>
            <w:noProof/>
            <w:webHidden/>
          </w:rPr>
          <w:tab/>
        </w:r>
        <w:r>
          <w:rPr>
            <w:noProof/>
            <w:webHidden/>
          </w:rPr>
          <w:fldChar w:fldCharType="begin"/>
        </w:r>
        <w:r>
          <w:rPr>
            <w:noProof/>
            <w:webHidden/>
          </w:rPr>
          <w:instrText xml:space="preserve"> PAGEREF _Toc60147628 \h </w:instrText>
        </w:r>
        <w:r>
          <w:rPr>
            <w:noProof/>
            <w:webHidden/>
          </w:rPr>
        </w:r>
        <w:r>
          <w:rPr>
            <w:noProof/>
            <w:webHidden/>
          </w:rPr>
          <w:fldChar w:fldCharType="separate"/>
        </w:r>
        <w:r>
          <w:rPr>
            <w:noProof/>
            <w:webHidden/>
          </w:rPr>
          <w:t>8</w:t>
        </w:r>
        <w:r>
          <w:rPr>
            <w:noProof/>
            <w:webHidden/>
          </w:rPr>
          <w:fldChar w:fldCharType="end"/>
        </w:r>
      </w:hyperlink>
    </w:p>
    <w:p w14:paraId="6FC5C5C0" w14:textId="0C8E9F19" w:rsidR="00EB2926" w:rsidRDefault="00EB2926">
      <w:pPr>
        <w:pStyle w:val="TOC5"/>
        <w:tabs>
          <w:tab w:val="right" w:leader="dot" w:pos="5030"/>
        </w:tabs>
        <w:rPr>
          <w:rFonts w:eastAsiaTheme="minorEastAsia"/>
          <w:noProof/>
          <w:sz w:val="22"/>
          <w:lang w:val="en-US" w:eastAsia="en-US" w:bidi="ar-SA"/>
        </w:rPr>
      </w:pPr>
      <w:hyperlink w:anchor="_Toc60147629" w:history="1">
        <w:r w:rsidRPr="001E6F39">
          <w:rPr>
            <w:rStyle w:val="Hyperlink"/>
            <w:noProof/>
          </w:rPr>
          <w:t>Dataverse</w:t>
        </w:r>
        <w:r>
          <w:rPr>
            <w:noProof/>
            <w:webHidden/>
          </w:rPr>
          <w:tab/>
        </w:r>
        <w:r>
          <w:rPr>
            <w:noProof/>
            <w:webHidden/>
          </w:rPr>
          <w:fldChar w:fldCharType="begin"/>
        </w:r>
        <w:r>
          <w:rPr>
            <w:noProof/>
            <w:webHidden/>
          </w:rPr>
          <w:instrText xml:space="preserve"> PAGEREF _Toc60147629 \h </w:instrText>
        </w:r>
        <w:r>
          <w:rPr>
            <w:noProof/>
            <w:webHidden/>
          </w:rPr>
        </w:r>
        <w:r>
          <w:rPr>
            <w:noProof/>
            <w:webHidden/>
          </w:rPr>
          <w:fldChar w:fldCharType="separate"/>
        </w:r>
        <w:r>
          <w:rPr>
            <w:noProof/>
            <w:webHidden/>
          </w:rPr>
          <w:t>8</w:t>
        </w:r>
        <w:r>
          <w:rPr>
            <w:noProof/>
            <w:webHidden/>
          </w:rPr>
          <w:fldChar w:fldCharType="end"/>
        </w:r>
      </w:hyperlink>
    </w:p>
    <w:p w14:paraId="11404679" w14:textId="00514966" w:rsidR="00EB2926" w:rsidRDefault="00EB2926">
      <w:pPr>
        <w:pStyle w:val="TOC5"/>
        <w:tabs>
          <w:tab w:val="right" w:leader="dot" w:pos="5030"/>
        </w:tabs>
        <w:rPr>
          <w:rFonts w:eastAsiaTheme="minorEastAsia"/>
          <w:noProof/>
          <w:sz w:val="22"/>
          <w:lang w:val="en-US" w:eastAsia="en-US" w:bidi="ar-SA"/>
        </w:rPr>
      </w:pPr>
      <w:hyperlink w:anchor="_Toc60147630" w:history="1">
        <w:r w:rsidRPr="001E6F39">
          <w:rPr>
            <w:rStyle w:val="Hyperlink"/>
            <w:noProof/>
          </w:rPr>
          <w:t>Outros</w:t>
        </w:r>
        <w:r>
          <w:rPr>
            <w:noProof/>
            <w:webHidden/>
          </w:rPr>
          <w:tab/>
        </w:r>
        <w:r>
          <w:rPr>
            <w:noProof/>
            <w:webHidden/>
          </w:rPr>
          <w:fldChar w:fldCharType="begin"/>
        </w:r>
        <w:r>
          <w:rPr>
            <w:noProof/>
            <w:webHidden/>
          </w:rPr>
          <w:instrText xml:space="preserve"> PAGEREF _Toc60147630 \h </w:instrText>
        </w:r>
        <w:r>
          <w:rPr>
            <w:noProof/>
            <w:webHidden/>
          </w:rPr>
        </w:r>
        <w:r>
          <w:rPr>
            <w:noProof/>
            <w:webHidden/>
          </w:rPr>
          <w:fldChar w:fldCharType="separate"/>
        </w:r>
        <w:r>
          <w:rPr>
            <w:noProof/>
            <w:webHidden/>
          </w:rPr>
          <w:t>8</w:t>
        </w:r>
        <w:r>
          <w:rPr>
            <w:noProof/>
            <w:webHidden/>
          </w:rPr>
          <w:fldChar w:fldCharType="end"/>
        </w:r>
      </w:hyperlink>
    </w:p>
    <w:p w14:paraId="69DC3CD6" w14:textId="1D9955E3" w:rsidR="00EB2926" w:rsidRDefault="00EB2926">
      <w:pPr>
        <w:pStyle w:val="TOC1"/>
        <w:tabs>
          <w:tab w:val="right" w:leader="dot" w:pos="5030"/>
        </w:tabs>
        <w:rPr>
          <w:rFonts w:eastAsiaTheme="minorEastAsia"/>
          <w:b w:val="0"/>
          <w:caps w:val="0"/>
          <w:noProof/>
          <w:sz w:val="22"/>
          <w:lang w:val="en-US" w:eastAsia="en-US" w:bidi="ar-SA"/>
        </w:rPr>
      </w:pPr>
      <w:hyperlink w:anchor="_Toc60147631" w:history="1">
        <w:r w:rsidRPr="001E6F39">
          <w:rPr>
            <w:rStyle w:val="Hyperlink"/>
            <w:noProof/>
          </w:rPr>
          <w:t>Termos Específicos do Serviço Online</w:t>
        </w:r>
        <w:r>
          <w:rPr>
            <w:noProof/>
            <w:webHidden/>
          </w:rPr>
          <w:tab/>
        </w:r>
        <w:r>
          <w:rPr>
            <w:noProof/>
            <w:webHidden/>
          </w:rPr>
          <w:fldChar w:fldCharType="begin"/>
        </w:r>
        <w:r>
          <w:rPr>
            <w:noProof/>
            <w:webHidden/>
          </w:rPr>
          <w:instrText xml:space="preserve"> PAGEREF _Toc60147631 \h </w:instrText>
        </w:r>
        <w:r>
          <w:rPr>
            <w:noProof/>
            <w:webHidden/>
          </w:rPr>
        </w:r>
        <w:r>
          <w:rPr>
            <w:noProof/>
            <w:webHidden/>
          </w:rPr>
          <w:fldChar w:fldCharType="separate"/>
        </w:r>
        <w:r>
          <w:rPr>
            <w:noProof/>
            <w:webHidden/>
          </w:rPr>
          <w:t>10</w:t>
        </w:r>
        <w:r>
          <w:rPr>
            <w:noProof/>
            <w:webHidden/>
          </w:rPr>
          <w:fldChar w:fldCharType="end"/>
        </w:r>
      </w:hyperlink>
    </w:p>
    <w:p w14:paraId="4116D661" w14:textId="609D282B" w:rsidR="00EB2926" w:rsidRDefault="00EB2926" w:rsidP="00EB2926">
      <w:pPr>
        <w:pStyle w:val="TOC2"/>
        <w:rPr>
          <w:rFonts w:eastAsiaTheme="minorEastAsia"/>
          <w:noProof/>
          <w:sz w:val="22"/>
          <w:lang w:val="en-US" w:eastAsia="en-US" w:bidi="ar-SA"/>
        </w:rPr>
      </w:pPr>
      <w:hyperlink w:anchor="_Toc60147632" w:history="1">
        <w:r w:rsidRPr="001E6F39">
          <w:rPr>
            <w:rStyle w:val="Hyperlink"/>
            <w:noProof/>
            <w:lang w:val="pt-BR"/>
          </w:rPr>
          <w:t>Serviços do Microsoft Azure</w:t>
        </w:r>
        <w:r>
          <w:rPr>
            <w:noProof/>
            <w:webHidden/>
          </w:rPr>
          <w:tab/>
        </w:r>
        <w:r>
          <w:rPr>
            <w:noProof/>
            <w:webHidden/>
          </w:rPr>
          <w:fldChar w:fldCharType="begin"/>
        </w:r>
        <w:r>
          <w:rPr>
            <w:noProof/>
            <w:webHidden/>
          </w:rPr>
          <w:instrText xml:space="preserve"> PAGEREF _Toc60147632 \h </w:instrText>
        </w:r>
        <w:r>
          <w:rPr>
            <w:noProof/>
            <w:webHidden/>
          </w:rPr>
        </w:r>
        <w:r>
          <w:rPr>
            <w:noProof/>
            <w:webHidden/>
          </w:rPr>
          <w:fldChar w:fldCharType="separate"/>
        </w:r>
        <w:r>
          <w:rPr>
            <w:noProof/>
            <w:webHidden/>
          </w:rPr>
          <w:t>10</w:t>
        </w:r>
        <w:r>
          <w:rPr>
            <w:noProof/>
            <w:webHidden/>
          </w:rPr>
          <w:fldChar w:fldCharType="end"/>
        </w:r>
      </w:hyperlink>
    </w:p>
    <w:p w14:paraId="242B0BA6" w14:textId="7A262AF9" w:rsidR="00EB2926" w:rsidRDefault="00EB2926">
      <w:pPr>
        <w:pStyle w:val="TOC4"/>
        <w:rPr>
          <w:rFonts w:eastAsiaTheme="minorEastAsia"/>
          <w:smallCaps w:val="0"/>
          <w:noProof/>
          <w:sz w:val="22"/>
          <w:lang w:val="en-US" w:eastAsia="en-US" w:bidi="ar-SA"/>
        </w:rPr>
      </w:pPr>
      <w:hyperlink w:anchor="_Toc60147633" w:history="1">
        <w:r w:rsidRPr="001E6F39">
          <w:rPr>
            <w:rStyle w:val="Hyperlink"/>
            <w:noProof/>
          </w:rPr>
          <w:t>Azure Defender para IoT</w:t>
        </w:r>
        <w:r>
          <w:rPr>
            <w:noProof/>
            <w:webHidden/>
          </w:rPr>
          <w:tab/>
        </w:r>
        <w:r>
          <w:rPr>
            <w:noProof/>
            <w:webHidden/>
          </w:rPr>
          <w:fldChar w:fldCharType="begin"/>
        </w:r>
        <w:r>
          <w:rPr>
            <w:noProof/>
            <w:webHidden/>
          </w:rPr>
          <w:instrText xml:space="preserve"> PAGEREF _Toc60147633 \h </w:instrText>
        </w:r>
        <w:r>
          <w:rPr>
            <w:noProof/>
            <w:webHidden/>
          </w:rPr>
        </w:r>
        <w:r>
          <w:rPr>
            <w:noProof/>
            <w:webHidden/>
          </w:rPr>
          <w:fldChar w:fldCharType="separate"/>
        </w:r>
        <w:r>
          <w:rPr>
            <w:noProof/>
            <w:webHidden/>
          </w:rPr>
          <w:t>11</w:t>
        </w:r>
        <w:r>
          <w:rPr>
            <w:noProof/>
            <w:webHidden/>
          </w:rPr>
          <w:fldChar w:fldCharType="end"/>
        </w:r>
      </w:hyperlink>
    </w:p>
    <w:p w14:paraId="226AB2ED" w14:textId="7E322C43" w:rsidR="00EB2926" w:rsidRDefault="00EB2926">
      <w:pPr>
        <w:pStyle w:val="TOC4"/>
        <w:rPr>
          <w:rFonts w:eastAsiaTheme="minorEastAsia"/>
          <w:smallCaps w:val="0"/>
          <w:noProof/>
          <w:sz w:val="22"/>
          <w:lang w:val="en-US" w:eastAsia="en-US" w:bidi="ar-SA"/>
        </w:rPr>
      </w:pPr>
      <w:hyperlink w:anchor="_Toc60147634" w:history="1">
        <w:r w:rsidRPr="001E6F39">
          <w:rPr>
            <w:rStyle w:val="Hyperlink"/>
            <w:noProof/>
            <w:lang w:val="pt-BR"/>
          </w:rPr>
          <w:t>Azure DevTest Labs</w:t>
        </w:r>
        <w:r>
          <w:rPr>
            <w:noProof/>
            <w:webHidden/>
          </w:rPr>
          <w:tab/>
        </w:r>
        <w:r>
          <w:rPr>
            <w:noProof/>
            <w:webHidden/>
          </w:rPr>
          <w:fldChar w:fldCharType="begin"/>
        </w:r>
        <w:r>
          <w:rPr>
            <w:noProof/>
            <w:webHidden/>
          </w:rPr>
          <w:instrText xml:space="preserve"> PAGEREF _Toc60147634 \h </w:instrText>
        </w:r>
        <w:r>
          <w:rPr>
            <w:noProof/>
            <w:webHidden/>
          </w:rPr>
        </w:r>
        <w:r>
          <w:rPr>
            <w:noProof/>
            <w:webHidden/>
          </w:rPr>
          <w:fldChar w:fldCharType="separate"/>
        </w:r>
        <w:r>
          <w:rPr>
            <w:noProof/>
            <w:webHidden/>
          </w:rPr>
          <w:t>11</w:t>
        </w:r>
        <w:r>
          <w:rPr>
            <w:noProof/>
            <w:webHidden/>
          </w:rPr>
          <w:fldChar w:fldCharType="end"/>
        </w:r>
      </w:hyperlink>
    </w:p>
    <w:p w14:paraId="725EFCD8" w14:textId="4C9430E6" w:rsidR="00EB2926" w:rsidRDefault="00EB2926">
      <w:pPr>
        <w:pStyle w:val="TOC4"/>
        <w:rPr>
          <w:rFonts w:eastAsiaTheme="minorEastAsia"/>
          <w:smallCaps w:val="0"/>
          <w:noProof/>
          <w:sz w:val="22"/>
          <w:lang w:val="en-US" w:eastAsia="en-US" w:bidi="ar-SA"/>
        </w:rPr>
      </w:pPr>
      <w:hyperlink w:anchor="_Toc60147635" w:history="1">
        <w:r w:rsidRPr="001E6F39">
          <w:rPr>
            <w:rStyle w:val="Hyperlink"/>
            <w:noProof/>
          </w:rPr>
          <w:t>Serviço Azure Health Bot</w:t>
        </w:r>
        <w:r>
          <w:rPr>
            <w:noProof/>
            <w:webHidden/>
          </w:rPr>
          <w:tab/>
        </w:r>
        <w:r>
          <w:rPr>
            <w:noProof/>
            <w:webHidden/>
          </w:rPr>
          <w:fldChar w:fldCharType="begin"/>
        </w:r>
        <w:r>
          <w:rPr>
            <w:noProof/>
            <w:webHidden/>
          </w:rPr>
          <w:instrText xml:space="preserve"> PAGEREF _Toc60147635 \h </w:instrText>
        </w:r>
        <w:r>
          <w:rPr>
            <w:noProof/>
            <w:webHidden/>
          </w:rPr>
        </w:r>
        <w:r>
          <w:rPr>
            <w:noProof/>
            <w:webHidden/>
          </w:rPr>
          <w:fldChar w:fldCharType="separate"/>
        </w:r>
        <w:r>
          <w:rPr>
            <w:noProof/>
            <w:webHidden/>
          </w:rPr>
          <w:t>11</w:t>
        </w:r>
        <w:r>
          <w:rPr>
            <w:noProof/>
            <w:webHidden/>
          </w:rPr>
          <w:fldChar w:fldCharType="end"/>
        </w:r>
      </w:hyperlink>
    </w:p>
    <w:p w14:paraId="4116E700" w14:textId="11CBAE29" w:rsidR="00EB2926" w:rsidRDefault="00EB2926">
      <w:pPr>
        <w:pStyle w:val="TOC4"/>
        <w:rPr>
          <w:rFonts w:eastAsiaTheme="minorEastAsia"/>
          <w:smallCaps w:val="0"/>
          <w:noProof/>
          <w:sz w:val="22"/>
          <w:lang w:val="en-US" w:eastAsia="en-US" w:bidi="ar-SA"/>
        </w:rPr>
      </w:pPr>
      <w:hyperlink w:anchor="_Toc60147636" w:history="1">
        <w:r w:rsidRPr="001E6F39">
          <w:rPr>
            <w:rStyle w:val="Hyperlink"/>
            <w:noProof/>
            <w:lang w:val="pt-BR"/>
          </w:rPr>
          <w:t>Azure Lab Services</w:t>
        </w:r>
        <w:r>
          <w:rPr>
            <w:noProof/>
            <w:webHidden/>
          </w:rPr>
          <w:tab/>
        </w:r>
        <w:r>
          <w:rPr>
            <w:noProof/>
            <w:webHidden/>
          </w:rPr>
          <w:fldChar w:fldCharType="begin"/>
        </w:r>
        <w:r>
          <w:rPr>
            <w:noProof/>
            <w:webHidden/>
          </w:rPr>
          <w:instrText xml:space="preserve"> PAGEREF _Toc60147636 \h </w:instrText>
        </w:r>
        <w:r>
          <w:rPr>
            <w:noProof/>
            <w:webHidden/>
          </w:rPr>
        </w:r>
        <w:r>
          <w:rPr>
            <w:noProof/>
            <w:webHidden/>
          </w:rPr>
          <w:fldChar w:fldCharType="separate"/>
        </w:r>
        <w:r>
          <w:rPr>
            <w:noProof/>
            <w:webHidden/>
          </w:rPr>
          <w:t>12</w:t>
        </w:r>
        <w:r>
          <w:rPr>
            <w:noProof/>
            <w:webHidden/>
          </w:rPr>
          <w:fldChar w:fldCharType="end"/>
        </w:r>
      </w:hyperlink>
    </w:p>
    <w:p w14:paraId="26A8C0A5" w14:textId="3345414D" w:rsidR="00EB2926" w:rsidRDefault="00EB2926">
      <w:pPr>
        <w:pStyle w:val="TOC4"/>
        <w:rPr>
          <w:rFonts w:eastAsiaTheme="minorEastAsia"/>
          <w:smallCaps w:val="0"/>
          <w:noProof/>
          <w:sz w:val="22"/>
          <w:lang w:val="en-US" w:eastAsia="en-US" w:bidi="ar-SA"/>
        </w:rPr>
      </w:pPr>
      <w:hyperlink w:anchor="_Toc60147637" w:history="1">
        <w:r w:rsidRPr="001E6F39">
          <w:rPr>
            <w:rStyle w:val="Hyperlink"/>
            <w:noProof/>
          </w:rPr>
          <w:t>Serviço Azure Machine Learning</w:t>
        </w:r>
        <w:r>
          <w:rPr>
            <w:noProof/>
            <w:webHidden/>
          </w:rPr>
          <w:tab/>
        </w:r>
        <w:r>
          <w:rPr>
            <w:noProof/>
            <w:webHidden/>
          </w:rPr>
          <w:fldChar w:fldCharType="begin"/>
        </w:r>
        <w:r>
          <w:rPr>
            <w:noProof/>
            <w:webHidden/>
          </w:rPr>
          <w:instrText xml:space="preserve"> PAGEREF _Toc60147637 \h </w:instrText>
        </w:r>
        <w:r>
          <w:rPr>
            <w:noProof/>
            <w:webHidden/>
          </w:rPr>
        </w:r>
        <w:r>
          <w:rPr>
            <w:noProof/>
            <w:webHidden/>
          </w:rPr>
          <w:fldChar w:fldCharType="separate"/>
        </w:r>
        <w:r>
          <w:rPr>
            <w:noProof/>
            <w:webHidden/>
          </w:rPr>
          <w:t>12</w:t>
        </w:r>
        <w:r>
          <w:rPr>
            <w:noProof/>
            <w:webHidden/>
          </w:rPr>
          <w:fldChar w:fldCharType="end"/>
        </w:r>
      </w:hyperlink>
    </w:p>
    <w:p w14:paraId="32F34505" w14:textId="10A649B0" w:rsidR="00EB2926" w:rsidRDefault="00EB2926">
      <w:pPr>
        <w:pStyle w:val="TOC4"/>
        <w:rPr>
          <w:rFonts w:eastAsiaTheme="minorEastAsia"/>
          <w:smallCaps w:val="0"/>
          <w:noProof/>
          <w:sz w:val="22"/>
          <w:lang w:val="en-US" w:eastAsia="en-US" w:bidi="ar-SA"/>
        </w:rPr>
      </w:pPr>
      <w:hyperlink w:anchor="_Toc60147638" w:history="1">
        <w:r w:rsidRPr="001E6F39">
          <w:rPr>
            <w:rStyle w:val="Hyperlink"/>
            <w:noProof/>
            <w:lang w:val="pt-BR"/>
          </w:rPr>
          <w:t>Azure Maps</w:t>
        </w:r>
        <w:r>
          <w:rPr>
            <w:noProof/>
            <w:webHidden/>
          </w:rPr>
          <w:tab/>
        </w:r>
        <w:r>
          <w:rPr>
            <w:noProof/>
            <w:webHidden/>
          </w:rPr>
          <w:fldChar w:fldCharType="begin"/>
        </w:r>
        <w:r>
          <w:rPr>
            <w:noProof/>
            <w:webHidden/>
          </w:rPr>
          <w:instrText xml:space="preserve"> PAGEREF _Toc60147638 \h </w:instrText>
        </w:r>
        <w:r>
          <w:rPr>
            <w:noProof/>
            <w:webHidden/>
          </w:rPr>
        </w:r>
        <w:r>
          <w:rPr>
            <w:noProof/>
            <w:webHidden/>
          </w:rPr>
          <w:fldChar w:fldCharType="separate"/>
        </w:r>
        <w:r>
          <w:rPr>
            <w:noProof/>
            <w:webHidden/>
          </w:rPr>
          <w:t>13</w:t>
        </w:r>
        <w:r>
          <w:rPr>
            <w:noProof/>
            <w:webHidden/>
          </w:rPr>
          <w:fldChar w:fldCharType="end"/>
        </w:r>
      </w:hyperlink>
    </w:p>
    <w:p w14:paraId="39ABAACE" w14:textId="7F732F21" w:rsidR="00EB2926" w:rsidRDefault="00EB2926">
      <w:pPr>
        <w:pStyle w:val="TOC4"/>
        <w:rPr>
          <w:rFonts w:eastAsiaTheme="minorEastAsia"/>
          <w:smallCaps w:val="0"/>
          <w:noProof/>
          <w:sz w:val="22"/>
          <w:lang w:val="en-US" w:eastAsia="en-US" w:bidi="ar-SA"/>
        </w:rPr>
      </w:pPr>
      <w:hyperlink w:anchor="_Toc60147639" w:history="1">
        <w:r w:rsidRPr="001E6F39">
          <w:rPr>
            <w:rStyle w:val="Hyperlink"/>
            <w:noProof/>
          </w:rPr>
          <w:t>SQL do Azure no Edge</w:t>
        </w:r>
        <w:r>
          <w:rPr>
            <w:noProof/>
            <w:webHidden/>
          </w:rPr>
          <w:tab/>
        </w:r>
        <w:r>
          <w:rPr>
            <w:noProof/>
            <w:webHidden/>
          </w:rPr>
          <w:fldChar w:fldCharType="begin"/>
        </w:r>
        <w:r>
          <w:rPr>
            <w:noProof/>
            <w:webHidden/>
          </w:rPr>
          <w:instrText xml:space="preserve"> PAGEREF _Toc60147639 \h </w:instrText>
        </w:r>
        <w:r>
          <w:rPr>
            <w:noProof/>
            <w:webHidden/>
          </w:rPr>
        </w:r>
        <w:r>
          <w:rPr>
            <w:noProof/>
            <w:webHidden/>
          </w:rPr>
          <w:fldChar w:fldCharType="separate"/>
        </w:r>
        <w:r>
          <w:rPr>
            <w:noProof/>
            <w:webHidden/>
          </w:rPr>
          <w:t>13</w:t>
        </w:r>
        <w:r>
          <w:rPr>
            <w:noProof/>
            <w:webHidden/>
          </w:rPr>
          <w:fldChar w:fldCharType="end"/>
        </w:r>
      </w:hyperlink>
    </w:p>
    <w:p w14:paraId="09C48073" w14:textId="749214AD" w:rsidR="00EB2926" w:rsidRDefault="00EB2926">
      <w:pPr>
        <w:pStyle w:val="TOC4"/>
        <w:rPr>
          <w:rFonts w:eastAsiaTheme="minorEastAsia"/>
          <w:smallCaps w:val="0"/>
          <w:noProof/>
          <w:sz w:val="22"/>
          <w:lang w:val="en-US" w:eastAsia="en-US" w:bidi="ar-SA"/>
        </w:rPr>
      </w:pPr>
      <w:hyperlink w:anchor="_Toc60147640" w:history="1">
        <w:r w:rsidRPr="001E6F39">
          <w:rPr>
            <w:rStyle w:val="Hyperlink"/>
            <w:noProof/>
          </w:rPr>
          <w:t>Azure Stack HCI</w:t>
        </w:r>
        <w:r>
          <w:rPr>
            <w:noProof/>
            <w:webHidden/>
          </w:rPr>
          <w:tab/>
        </w:r>
        <w:r>
          <w:rPr>
            <w:noProof/>
            <w:webHidden/>
          </w:rPr>
          <w:fldChar w:fldCharType="begin"/>
        </w:r>
        <w:r>
          <w:rPr>
            <w:noProof/>
            <w:webHidden/>
          </w:rPr>
          <w:instrText xml:space="preserve"> PAGEREF _Toc60147640 \h </w:instrText>
        </w:r>
        <w:r>
          <w:rPr>
            <w:noProof/>
            <w:webHidden/>
          </w:rPr>
        </w:r>
        <w:r>
          <w:rPr>
            <w:noProof/>
            <w:webHidden/>
          </w:rPr>
          <w:fldChar w:fldCharType="separate"/>
        </w:r>
        <w:r>
          <w:rPr>
            <w:noProof/>
            <w:webHidden/>
          </w:rPr>
          <w:t>14</w:t>
        </w:r>
        <w:r>
          <w:rPr>
            <w:noProof/>
            <w:webHidden/>
          </w:rPr>
          <w:fldChar w:fldCharType="end"/>
        </w:r>
      </w:hyperlink>
    </w:p>
    <w:p w14:paraId="52806690" w14:textId="48A244EF" w:rsidR="00EB2926" w:rsidRDefault="00EB2926">
      <w:pPr>
        <w:pStyle w:val="TOC4"/>
        <w:rPr>
          <w:rFonts w:eastAsiaTheme="minorEastAsia"/>
          <w:smallCaps w:val="0"/>
          <w:noProof/>
          <w:sz w:val="22"/>
          <w:lang w:val="en-US" w:eastAsia="en-US" w:bidi="ar-SA"/>
        </w:rPr>
      </w:pPr>
      <w:hyperlink w:anchor="_Toc60147641" w:history="1">
        <w:r w:rsidRPr="001E6F39">
          <w:rPr>
            <w:rStyle w:val="Hyperlink"/>
            <w:noProof/>
          </w:rPr>
          <w:t>Azure Stack Hub</w:t>
        </w:r>
        <w:r>
          <w:rPr>
            <w:noProof/>
            <w:webHidden/>
          </w:rPr>
          <w:tab/>
        </w:r>
        <w:r>
          <w:rPr>
            <w:noProof/>
            <w:webHidden/>
          </w:rPr>
          <w:fldChar w:fldCharType="begin"/>
        </w:r>
        <w:r>
          <w:rPr>
            <w:noProof/>
            <w:webHidden/>
          </w:rPr>
          <w:instrText xml:space="preserve"> PAGEREF _Toc60147641 \h </w:instrText>
        </w:r>
        <w:r>
          <w:rPr>
            <w:noProof/>
            <w:webHidden/>
          </w:rPr>
        </w:r>
        <w:r>
          <w:rPr>
            <w:noProof/>
            <w:webHidden/>
          </w:rPr>
          <w:fldChar w:fldCharType="separate"/>
        </w:r>
        <w:r>
          <w:rPr>
            <w:noProof/>
            <w:webHidden/>
          </w:rPr>
          <w:t>14</w:t>
        </w:r>
        <w:r>
          <w:rPr>
            <w:noProof/>
            <w:webHidden/>
          </w:rPr>
          <w:fldChar w:fldCharType="end"/>
        </w:r>
      </w:hyperlink>
    </w:p>
    <w:p w14:paraId="22EB714A" w14:textId="564821A2" w:rsidR="00EB2926" w:rsidRDefault="00EB2926">
      <w:pPr>
        <w:pStyle w:val="TOC4"/>
        <w:rPr>
          <w:rFonts w:eastAsiaTheme="minorEastAsia"/>
          <w:smallCaps w:val="0"/>
          <w:noProof/>
          <w:sz w:val="22"/>
          <w:lang w:val="en-US" w:eastAsia="en-US" w:bidi="ar-SA"/>
        </w:rPr>
      </w:pPr>
      <w:hyperlink w:anchor="_Toc60147642" w:history="1">
        <w:r w:rsidRPr="001E6F39">
          <w:rPr>
            <w:rStyle w:val="Hyperlink"/>
            <w:noProof/>
            <w:lang w:val="pt-BR"/>
          </w:rPr>
          <w:t>Serviços Cognitivos</w:t>
        </w:r>
        <w:r>
          <w:rPr>
            <w:noProof/>
            <w:webHidden/>
          </w:rPr>
          <w:tab/>
        </w:r>
        <w:r>
          <w:rPr>
            <w:noProof/>
            <w:webHidden/>
          </w:rPr>
          <w:fldChar w:fldCharType="begin"/>
        </w:r>
        <w:r>
          <w:rPr>
            <w:noProof/>
            <w:webHidden/>
          </w:rPr>
          <w:instrText xml:space="preserve"> PAGEREF _Toc60147642 \h </w:instrText>
        </w:r>
        <w:r>
          <w:rPr>
            <w:noProof/>
            <w:webHidden/>
          </w:rPr>
        </w:r>
        <w:r>
          <w:rPr>
            <w:noProof/>
            <w:webHidden/>
          </w:rPr>
          <w:fldChar w:fldCharType="separate"/>
        </w:r>
        <w:r>
          <w:rPr>
            <w:noProof/>
            <w:webHidden/>
          </w:rPr>
          <w:t>15</w:t>
        </w:r>
        <w:r>
          <w:rPr>
            <w:noProof/>
            <w:webHidden/>
          </w:rPr>
          <w:fldChar w:fldCharType="end"/>
        </w:r>
      </w:hyperlink>
    </w:p>
    <w:p w14:paraId="3D65E898" w14:textId="19643A58" w:rsidR="00EB2926" w:rsidRDefault="00EB2926">
      <w:pPr>
        <w:pStyle w:val="TOC4"/>
        <w:rPr>
          <w:rFonts w:eastAsiaTheme="minorEastAsia"/>
          <w:smallCaps w:val="0"/>
          <w:noProof/>
          <w:sz w:val="22"/>
          <w:lang w:val="en-US" w:eastAsia="en-US" w:bidi="ar-SA"/>
        </w:rPr>
      </w:pPr>
      <w:hyperlink w:anchor="_Toc60147643" w:history="1">
        <w:r w:rsidRPr="001E6F39">
          <w:rPr>
            <w:rStyle w:val="Hyperlink"/>
            <w:noProof/>
            <w:lang w:val="pt-BR"/>
          </w:rPr>
          <w:t>Microsoft Genomics</w:t>
        </w:r>
        <w:r>
          <w:rPr>
            <w:noProof/>
            <w:webHidden/>
          </w:rPr>
          <w:tab/>
        </w:r>
        <w:r>
          <w:rPr>
            <w:noProof/>
            <w:webHidden/>
          </w:rPr>
          <w:fldChar w:fldCharType="begin"/>
        </w:r>
        <w:r>
          <w:rPr>
            <w:noProof/>
            <w:webHidden/>
          </w:rPr>
          <w:instrText xml:space="preserve"> PAGEREF _Toc60147643 \h </w:instrText>
        </w:r>
        <w:r>
          <w:rPr>
            <w:noProof/>
            <w:webHidden/>
          </w:rPr>
        </w:r>
        <w:r>
          <w:rPr>
            <w:noProof/>
            <w:webHidden/>
          </w:rPr>
          <w:fldChar w:fldCharType="separate"/>
        </w:r>
        <w:r>
          <w:rPr>
            <w:noProof/>
            <w:webHidden/>
          </w:rPr>
          <w:t>15</w:t>
        </w:r>
        <w:r>
          <w:rPr>
            <w:noProof/>
            <w:webHidden/>
          </w:rPr>
          <w:fldChar w:fldCharType="end"/>
        </w:r>
      </w:hyperlink>
    </w:p>
    <w:p w14:paraId="0998D85A" w14:textId="2D61DC13" w:rsidR="00EB2926" w:rsidRDefault="00EB2926">
      <w:pPr>
        <w:pStyle w:val="TOC4"/>
        <w:rPr>
          <w:rFonts w:eastAsiaTheme="minorEastAsia"/>
          <w:smallCaps w:val="0"/>
          <w:noProof/>
          <w:sz w:val="22"/>
          <w:lang w:val="en-US" w:eastAsia="en-US" w:bidi="ar-SA"/>
        </w:rPr>
      </w:pPr>
      <w:hyperlink w:anchor="_Toc60147644" w:history="1">
        <w:r w:rsidRPr="001E6F39">
          <w:rPr>
            <w:rStyle w:val="Hyperlink"/>
            <w:noProof/>
            <w:lang w:val="pt-BR"/>
          </w:rPr>
          <w:t>Visual Studio App Center</w:t>
        </w:r>
        <w:r>
          <w:rPr>
            <w:noProof/>
            <w:webHidden/>
          </w:rPr>
          <w:tab/>
        </w:r>
        <w:r>
          <w:rPr>
            <w:noProof/>
            <w:webHidden/>
          </w:rPr>
          <w:fldChar w:fldCharType="begin"/>
        </w:r>
        <w:r>
          <w:rPr>
            <w:noProof/>
            <w:webHidden/>
          </w:rPr>
          <w:instrText xml:space="preserve"> PAGEREF _Toc60147644 \h </w:instrText>
        </w:r>
        <w:r>
          <w:rPr>
            <w:noProof/>
            <w:webHidden/>
          </w:rPr>
        </w:r>
        <w:r>
          <w:rPr>
            <w:noProof/>
            <w:webHidden/>
          </w:rPr>
          <w:fldChar w:fldCharType="separate"/>
        </w:r>
        <w:r>
          <w:rPr>
            <w:noProof/>
            <w:webHidden/>
          </w:rPr>
          <w:t>16</w:t>
        </w:r>
        <w:r>
          <w:rPr>
            <w:noProof/>
            <w:webHidden/>
          </w:rPr>
          <w:fldChar w:fldCharType="end"/>
        </w:r>
      </w:hyperlink>
    </w:p>
    <w:p w14:paraId="47B0B2F6" w14:textId="68A11B43" w:rsidR="00EB2926" w:rsidRDefault="00EB2926" w:rsidP="00EB2926">
      <w:pPr>
        <w:pStyle w:val="TOC2"/>
        <w:rPr>
          <w:rFonts w:eastAsiaTheme="minorEastAsia"/>
          <w:noProof/>
          <w:sz w:val="22"/>
          <w:lang w:val="en-US" w:eastAsia="en-US" w:bidi="ar-SA"/>
        </w:rPr>
      </w:pPr>
      <w:hyperlink w:anchor="_Toc60147645" w:history="1">
        <w:r w:rsidRPr="001E6F39">
          <w:rPr>
            <w:rStyle w:val="Hyperlink"/>
            <w:noProof/>
            <w:lang w:val="pt-BR"/>
          </w:rPr>
          <w:t>Planos do Microsoft Azure</w:t>
        </w:r>
        <w:r>
          <w:rPr>
            <w:noProof/>
            <w:webHidden/>
          </w:rPr>
          <w:tab/>
        </w:r>
        <w:r>
          <w:rPr>
            <w:noProof/>
            <w:webHidden/>
          </w:rPr>
          <w:fldChar w:fldCharType="begin"/>
        </w:r>
        <w:r>
          <w:rPr>
            <w:noProof/>
            <w:webHidden/>
          </w:rPr>
          <w:instrText xml:space="preserve"> PAGEREF _Toc60147645 \h </w:instrText>
        </w:r>
        <w:r>
          <w:rPr>
            <w:noProof/>
            <w:webHidden/>
          </w:rPr>
        </w:r>
        <w:r>
          <w:rPr>
            <w:noProof/>
            <w:webHidden/>
          </w:rPr>
          <w:fldChar w:fldCharType="separate"/>
        </w:r>
        <w:r>
          <w:rPr>
            <w:noProof/>
            <w:webHidden/>
          </w:rPr>
          <w:t>16</w:t>
        </w:r>
        <w:r>
          <w:rPr>
            <w:noProof/>
            <w:webHidden/>
          </w:rPr>
          <w:fldChar w:fldCharType="end"/>
        </w:r>
      </w:hyperlink>
    </w:p>
    <w:p w14:paraId="60CE5F08" w14:textId="3C3CC57B" w:rsidR="00EB2926" w:rsidRDefault="00EB2926">
      <w:pPr>
        <w:pStyle w:val="TOC4"/>
        <w:rPr>
          <w:rFonts w:eastAsiaTheme="minorEastAsia"/>
          <w:smallCaps w:val="0"/>
          <w:noProof/>
          <w:sz w:val="22"/>
          <w:lang w:val="en-US" w:eastAsia="en-US" w:bidi="ar-SA"/>
        </w:rPr>
      </w:pPr>
      <w:hyperlink w:anchor="_Toc60147646" w:history="1">
        <w:r w:rsidRPr="001E6F39">
          <w:rPr>
            <w:rStyle w:val="Hyperlink"/>
            <w:noProof/>
            <w:lang w:val="pt-BR"/>
          </w:rPr>
          <w:t>Azure Active Directory Basic</w:t>
        </w:r>
        <w:r>
          <w:rPr>
            <w:noProof/>
            <w:webHidden/>
          </w:rPr>
          <w:tab/>
        </w:r>
        <w:r>
          <w:rPr>
            <w:noProof/>
            <w:webHidden/>
          </w:rPr>
          <w:fldChar w:fldCharType="begin"/>
        </w:r>
        <w:r>
          <w:rPr>
            <w:noProof/>
            <w:webHidden/>
          </w:rPr>
          <w:instrText xml:space="preserve"> PAGEREF _Toc60147646 \h </w:instrText>
        </w:r>
        <w:r>
          <w:rPr>
            <w:noProof/>
            <w:webHidden/>
          </w:rPr>
        </w:r>
        <w:r>
          <w:rPr>
            <w:noProof/>
            <w:webHidden/>
          </w:rPr>
          <w:fldChar w:fldCharType="separate"/>
        </w:r>
        <w:r>
          <w:rPr>
            <w:noProof/>
            <w:webHidden/>
          </w:rPr>
          <w:t>16</w:t>
        </w:r>
        <w:r>
          <w:rPr>
            <w:noProof/>
            <w:webHidden/>
          </w:rPr>
          <w:fldChar w:fldCharType="end"/>
        </w:r>
      </w:hyperlink>
    </w:p>
    <w:p w14:paraId="6820A3AD" w14:textId="73FC4C1F" w:rsidR="00EB2926" w:rsidRDefault="00EB2926">
      <w:pPr>
        <w:pStyle w:val="TOC4"/>
        <w:rPr>
          <w:rFonts w:eastAsiaTheme="minorEastAsia"/>
          <w:smallCaps w:val="0"/>
          <w:noProof/>
          <w:sz w:val="22"/>
          <w:lang w:val="en-US" w:eastAsia="en-US" w:bidi="ar-SA"/>
        </w:rPr>
      </w:pPr>
      <w:hyperlink w:anchor="_Toc60147647" w:history="1">
        <w:r w:rsidRPr="001E6F39">
          <w:rPr>
            <w:rStyle w:val="Hyperlink"/>
            <w:noProof/>
            <w:lang w:val="pt-BR"/>
          </w:rPr>
          <w:t>Azure Active Directory Premium</w:t>
        </w:r>
        <w:r>
          <w:rPr>
            <w:noProof/>
            <w:webHidden/>
          </w:rPr>
          <w:tab/>
        </w:r>
        <w:r>
          <w:rPr>
            <w:noProof/>
            <w:webHidden/>
          </w:rPr>
          <w:fldChar w:fldCharType="begin"/>
        </w:r>
        <w:r>
          <w:rPr>
            <w:noProof/>
            <w:webHidden/>
          </w:rPr>
          <w:instrText xml:space="preserve"> PAGEREF _Toc60147647 \h </w:instrText>
        </w:r>
        <w:r>
          <w:rPr>
            <w:noProof/>
            <w:webHidden/>
          </w:rPr>
        </w:r>
        <w:r>
          <w:rPr>
            <w:noProof/>
            <w:webHidden/>
          </w:rPr>
          <w:fldChar w:fldCharType="separate"/>
        </w:r>
        <w:r>
          <w:rPr>
            <w:noProof/>
            <w:webHidden/>
          </w:rPr>
          <w:t>16</w:t>
        </w:r>
        <w:r>
          <w:rPr>
            <w:noProof/>
            <w:webHidden/>
          </w:rPr>
          <w:fldChar w:fldCharType="end"/>
        </w:r>
      </w:hyperlink>
    </w:p>
    <w:p w14:paraId="473401A8" w14:textId="20C6A38C" w:rsidR="00EB2926" w:rsidRDefault="00EB2926">
      <w:pPr>
        <w:pStyle w:val="TOC4"/>
        <w:rPr>
          <w:rFonts w:eastAsiaTheme="minorEastAsia"/>
          <w:smallCaps w:val="0"/>
          <w:noProof/>
          <w:sz w:val="22"/>
          <w:lang w:val="en-US" w:eastAsia="en-US" w:bidi="ar-SA"/>
        </w:rPr>
      </w:pPr>
      <w:hyperlink w:anchor="_Toc60147648" w:history="1">
        <w:r w:rsidRPr="001E6F39">
          <w:rPr>
            <w:rStyle w:val="Hyperlink"/>
            <w:noProof/>
            <w:lang w:val="pt-BR"/>
          </w:rPr>
          <w:t>Azure Information Protection Premium</w:t>
        </w:r>
        <w:r>
          <w:rPr>
            <w:noProof/>
            <w:webHidden/>
          </w:rPr>
          <w:tab/>
        </w:r>
        <w:r>
          <w:rPr>
            <w:noProof/>
            <w:webHidden/>
          </w:rPr>
          <w:fldChar w:fldCharType="begin"/>
        </w:r>
        <w:r>
          <w:rPr>
            <w:noProof/>
            <w:webHidden/>
          </w:rPr>
          <w:instrText xml:space="preserve"> PAGEREF _Toc60147648 \h </w:instrText>
        </w:r>
        <w:r>
          <w:rPr>
            <w:noProof/>
            <w:webHidden/>
          </w:rPr>
        </w:r>
        <w:r>
          <w:rPr>
            <w:noProof/>
            <w:webHidden/>
          </w:rPr>
          <w:fldChar w:fldCharType="separate"/>
        </w:r>
        <w:r>
          <w:rPr>
            <w:noProof/>
            <w:webHidden/>
          </w:rPr>
          <w:t>17</w:t>
        </w:r>
        <w:r>
          <w:rPr>
            <w:noProof/>
            <w:webHidden/>
          </w:rPr>
          <w:fldChar w:fldCharType="end"/>
        </w:r>
      </w:hyperlink>
    </w:p>
    <w:p w14:paraId="313073C2" w14:textId="36D65F65" w:rsidR="00EB2926" w:rsidRDefault="00EB2926" w:rsidP="00EB2926">
      <w:pPr>
        <w:pStyle w:val="TOC2"/>
        <w:rPr>
          <w:rFonts w:eastAsiaTheme="minorEastAsia"/>
          <w:noProof/>
          <w:sz w:val="22"/>
          <w:lang w:val="en-US" w:eastAsia="en-US" w:bidi="ar-SA"/>
        </w:rPr>
      </w:pPr>
      <w:hyperlink w:anchor="_Toc60147649" w:history="1">
        <w:r w:rsidRPr="001E6F39">
          <w:rPr>
            <w:rStyle w:val="Hyperlink"/>
            <w:noProof/>
          </w:rPr>
          <w:t>Serviços do Microsoft Dynamics 365</w:t>
        </w:r>
        <w:r>
          <w:rPr>
            <w:noProof/>
            <w:webHidden/>
          </w:rPr>
          <w:tab/>
        </w:r>
        <w:r>
          <w:rPr>
            <w:noProof/>
            <w:webHidden/>
          </w:rPr>
          <w:fldChar w:fldCharType="begin"/>
        </w:r>
        <w:r>
          <w:rPr>
            <w:noProof/>
            <w:webHidden/>
          </w:rPr>
          <w:instrText xml:space="preserve"> PAGEREF _Toc60147649 \h </w:instrText>
        </w:r>
        <w:r>
          <w:rPr>
            <w:noProof/>
            <w:webHidden/>
          </w:rPr>
        </w:r>
        <w:r>
          <w:rPr>
            <w:noProof/>
            <w:webHidden/>
          </w:rPr>
          <w:fldChar w:fldCharType="separate"/>
        </w:r>
        <w:r>
          <w:rPr>
            <w:noProof/>
            <w:webHidden/>
          </w:rPr>
          <w:t>17</w:t>
        </w:r>
        <w:r>
          <w:rPr>
            <w:noProof/>
            <w:webHidden/>
          </w:rPr>
          <w:fldChar w:fldCharType="end"/>
        </w:r>
      </w:hyperlink>
    </w:p>
    <w:p w14:paraId="2AD59845" w14:textId="5F6D577F" w:rsidR="00EB2926" w:rsidRDefault="00EB2926" w:rsidP="00EB2926">
      <w:pPr>
        <w:pStyle w:val="TOC2"/>
        <w:rPr>
          <w:rFonts w:eastAsiaTheme="minorEastAsia"/>
          <w:noProof/>
          <w:sz w:val="22"/>
          <w:lang w:val="en-US" w:eastAsia="en-US" w:bidi="ar-SA"/>
        </w:rPr>
      </w:pPr>
      <w:r>
        <w:rPr>
          <w:rStyle w:val="Hyperlink"/>
          <w:noProof/>
        </w:rPr>
        <w:br w:type="column"/>
      </w:r>
      <w:hyperlink w:anchor="_Toc60147650" w:history="1">
        <w:r w:rsidRPr="001E6F39">
          <w:rPr>
            <w:rStyle w:val="Hyperlink"/>
            <w:noProof/>
          </w:rPr>
          <w:t>Serviços do Office 365</w:t>
        </w:r>
        <w:r>
          <w:rPr>
            <w:noProof/>
            <w:webHidden/>
          </w:rPr>
          <w:tab/>
        </w:r>
        <w:r>
          <w:rPr>
            <w:noProof/>
            <w:webHidden/>
          </w:rPr>
          <w:fldChar w:fldCharType="begin"/>
        </w:r>
        <w:r>
          <w:rPr>
            <w:noProof/>
            <w:webHidden/>
          </w:rPr>
          <w:instrText xml:space="preserve"> PAGEREF _Toc60147650 \h </w:instrText>
        </w:r>
        <w:r>
          <w:rPr>
            <w:noProof/>
            <w:webHidden/>
          </w:rPr>
        </w:r>
        <w:r>
          <w:rPr>
            <w:noProof/>
            <w:webHidden/>
          </w:rPr>
          <w:fldChar w:fldCharType="separate"/>
        </w:r>
        <w:r>
          <w:rPr>
            <w:noProof/>
            <w:webHidden/>
          </w:rPr>
          <w:t>19</w:t>
        </w:r>
        <w:r>
          <w:rPr>
            <w:noProof/>
            <w:webHidden/>
          </w:rPr>
          <w:fldChar w:fldCharType="end"/>
        </w:r>
      </w:hyperlink>
    </w:p>
    <w:p w14:paraId="5F3F4AC8" w14:textId="454BB426" w:rsidR="00EB2926" w:rsidRDefault="00EB2926">
      <w:pPr>
        <w:pStyle w:val="TOC4"/>
        <w:rPr>
          <w:rFonts w:eastAsiaTheme="minorEastAsia"/>
          <w:smallCaps w:val="0"/>
          <w:noProof/>
          <w:sz w:val="22"/>
          <w:lang w:val="en-US" w:eastAsia="en-US" w:bidi="ar-SA"/>
        </w:rPr>
      </w:pPr>
      <w:hyperlink w:anchor="_Toc60147651" w:history="1">
        <w:r w:rsidRPr="001E6F39">
          <w:rPr>
            <w:rStyle w:val="Hyperlink"/>
            <w:noProof/>
            <w:lang w:val="pt-BR"/>
          </w:rPr>
          <w:t>Serviços de Áudio</w:t>
        </w:r>
        <w:r>
          <w:rPr>
            <w:noProof/>
            <w:webHidden/>
          </w:rPr>
          <w:tab/>
        </w:r>
        <w:r>
          <w:rPr>
            <w:noProof/>
            <w:webHidden/>
          </w:rPr>
          <w:fldChar w:fldCharType="begin"/>
        </w:r>
        <w:r>
          <w:rPr>
            <w:noProof/>
            <w:webHidden/>
          </w:rPr>
          <w:instrText xml:space="preserve"> PAGEREF _Toc60147651 \h </w:instrText>
        </w:r>
        <w:r>
          <w:rPr>
            <w:noProof/>
            <w:webHidden/>
          </w:rPr>
        </w:r>
        <w:r>
          <w:rPr>
            <w:noProof/>
            <w:webHidden/>
          </w:rPr>
          <w:fldChar w:fldCharType="separate"/>
        </w:r>
        <w:r>
          <w:rPr>
            <w:noProof/>
            <w:webHidden/>
          </w:rPr>
          <w:t>20</w:t>
        </w:r>
        <w:r>
          <w:rPr>
            <w:noProof/>
            <w:webHidden/>
          </w:rPr>
          <w:fldChar w:fldCharType="end"/>
        </w:r>
      </w:hyperlink>
    </w:p>
    <w:p w14:paraId="1A24D1F2" w14:textId="55B5D907" w:rsidR="00EB2926" w:rsidRDefault="00EB2926">
      <w:pPr>
        <w:pStyle w:val="TOC4"/>
        <w:rPr>
          <w:rFonts w:eastAsiaTheme="minorEastAsia"/>
          <w:smallCaps w:val="0"/>
          <w:noProof/>
          <w:sz w:val="22"/>
          <w:lang w:val="en-US" w:eastAsia="en-US" w:bidi="ar-SA"/>
        </w:rPr>
      </w:pPr>
      <w:hyperlink w:anchor="_Toc60147652" w:history="1">
        <w:r w:rsidRPr="001E6F39">
          <w:rPr>
            <w:rStyle w:val="Hyperlink"/>
            <w:noProof/>
            <w:lang w:val="pt-BR"/>
          </w:rPr>
          <w:t>Exchange Online</w:t>
        </w:r>
        <w:r>
          <w:rPr>
            <w:noProof/>
            <w:webHidden/>
          </w:rPr>
          <w:tab/>
        </w:r>
        <w:r>
          <w:rPr>
            <w:noProof/>
            <w:webHidden/>
          </w:rPr>
          <w:fldChar w:fldCharType="begin"/>
        </w:r>
        <w:r>
          <w:rPr>
            <w:noProof/>
            <w:webHidden/>
          </w:rPr>
          <w:instrText xml:space="preserve"> PAGEREF _Toc60147652 \h </w:instrText>
        </w:r>
        <w:r>
          <w:rPr>
            <w:noProof/>
            <w:webHidden/>
          </w:rPr>
        </w:r>
        <w:r>
          <w:rPr>
            <w:noProof/>
            <w:webHidden/>
          </w:rPr>
          <w:fldChar w:fldCharType="separate"/>
        </w:r>
        <w:r>
          <w:rPr>
            <w:noProof/>
            <w:webHidden/>
          </w:rPr>
          <w:t>21</w:t>
        </w:r>
        <w:r>
          <w:rPr>
            <w:noProof/>
            <w:webHidden/>
          </w:rPr>
          <w:fldChar w:fldCharType="end"/>
        </w:r>
      </w:hyperlink>
    </w:p>
    <w:p w14:paraId="1196EAFD" w14:textId="788B3ECC" w:rsidR="00EB2926" w:rsidRDefault="00EB2926">
      <w:pPr>
        <w:pStyle w:val="TOC4"/>
        <w:rPr>
          <w:rFonts w:eastAsiaTheme="minorEastAsia"/>
          <w:smallCaps w:val="0"/>
          <w:noProof/>
          <w:sz w:val="22"/>
          <w:lang w:val="en-US" w:eastAsia="en-US" w:bidi="ar-SA"/>
        </w:rPr>
      </w:pPr>
      <w:hyperlink w:anchor="_Toc60147653" w:history="1">
        <w:r w:rsidRPr="001E6F39">
          <w:rPr>
            <w:rStyle w:val="Hyperlink"/>
            <w:noProof/>
          </w:rPr>
          <w:t>Microsoft Stream</w:t>
        </w:r>
        <w:r>
          <w:rPr>
            <w:noProof/>
            <w:webHidden/>
          </w:rPr>
          <w:tab/>
        </w:r>
        <w:r>
          <w:rPr>
            <w:noProof/>
            <w:webHidden/>
          </w:rPr>
          <w:fldChar w:fldCharType="begin"/>
        </w:r>
        <w:r>
          <w:rPr>
            <w:noProof/>
            <w:webHidden/>
          </w:rPr>
          <w:instrText xml:space="preserve"> PAGEREF _Toc60147653 \h </w:instrText>
        </w:r>
        <w:r>
          <w:rPr>
            <w:noProof/>
            <w:webHidden/>
          </w:rPr>
        </w:r>
        <w:r>
          <w:rPr>
            <w:noProof/>
            <w:webHidden/>
          </w:rPr>
          <w:fldChar w:fldCharType="separate"/>
        </w:r>
        <w:r>
          <w:rPr>
            <w:noProof/>
            <w:webHidden/>
          </w:rPr>
          <w:t>22</w:t>
        </w:r>
        <w:r>
          <w:rPr>
            <w:noProof/>
            <w:webHidden/>
          </w:rPr>
          <w:fldChar w:fldCharType="end"/>
        </w:r>
      </w:hyperlink>
    </w:p>
    <w:p w14:paraId="65C1969E" w14:textId="7E3600F5" w:rsidR="00EB2926" w:rsidRDefault="00EB2926">
      <w:pPr>
        <w:pStyle w:val="TOC4"/>
        <w:rPr>
          <w:rFonts w:eastAsiaTheme="minorEastAsia"/>
          <w:smallCaps w:val="0"/>
          <w:noProof/>
          <w:sz w:val="22"/>
          <w:lang w:val="en-US" w:eastAsia="en-US" w:bidi="ar-SA"/>
        </w:rPr>
      </w:pPr>
      <w:hyperlink w:anchor="_Toc60147654" w:history="1">
        <w:r w:rsidRPr="001E6F39">
          <w:rPr>
            <w:rStyle w:val="Hyperlink"/>
            <w:noProof/>
          </w:rPr>
          <w:t>Microsoft Teams</w:t>
        </w:r>
        <w:r>
          <w:rPr>
            <w:noProof/>
            <w:webHidden/>
          </w:rPr>
          <w:tab/>
        </w:r>
        <w:r>
          <w:rPr>
            <w:noProof/>
            <w:webHidden/>
          </w:rPr>
          <w:fldChar w:fldCharType="begin"/>
        </w:r>
        <w:r>
          <w:rPr>
            <w:noProof/>
            <w:webHidden/>
          </w:rPr>
          <w:instrText xml:space="preserve"> PAGEREF _Toc60147654 \h </w:instrText>
        </w:r>
        <w:r>
          <w:rPr>
            <w:noProof/>
            <w:webHidden/>
          </w:rPr>
        </w:r>
        <w:r>
          <w:rPr>
            <w:noProof/>
            <w:webHidden/>
          </w:rPr>
          <w:fldChar w:fldCharType="separate"/>
        </w:r>
        <w:r>
          <w:rPr>
            <w:noProof/>
            <w:webHidden/>
          </w:rPr>
          <w:t>22</w:t>
        </w:r>
        <w:r>
          <w:rPr>
            <w:noProof/>
            <w:webHidden/>
          </w:rPr>
          <w:fldChar w:fldCharType="end"/>
        </w:r>
      </w:hyperlink>
    </w:p>
    <w:p w14:paraId="4EBC19C4" w14:textId="5D13BCB6" w:rsidR="00EB2926" w:rsidRDefault="00EB2926">
      <w:pPr>
        <w:pStyle w:val="TOC4"/>
        <w:rPr>
          <w:rFonts w:eastAsiaTheme="minorEastAsia"/>
          <w:smallCaps w:val="0"/>
          <w:noProof/>
          <w:sz w:val="22"/>
          <w:lang w:val="en-US" w:eastAsia="en-US" w:bidi="ar-SA"/>
        </w:rPr>
      </w:pPr>
      <w:hyperlink w:anchor="_Toc60147655" w:history="1">
        <w:r w:rsidRPr="001E6F39">
          <w:rPr>
            <w:rStyle w:val="Hyperlink"/>
            <w:noProof/>
          </w:rPr>
          <w:t>Microsoft 365 Applications</w:t>
        </w:r>
        <w:r>
          <w:rPr>
            <w:noProof/>
            <w:webHidden/>
          </w:rPr>
          <w:tab/>
        </w:r>
        <w:r>
          <w:rPr>
            <w:noProof/>
            <w:webHidden/>
          </w:rPr>
          <w:fldChar w:fldCharType="begin"/>
        </w:r>
        <w:r>
          <w:rPr>
            <w:noProof/>
            <w:webHidden/>
          </w:rPr>
          <w:instrText xml:space="preserve"> PAGEREF _Toc60147655 \h </w:instrText>
        </w:r>
        <w:r>
          <w:rPr>
            <w:noProof/>
            <w:webHidden/>
          </w:rPr>
        </w:r>
        <w:r>
          <w:rPr>
            <w:noProof/>
            <w:webHidden/>
          </w:rPr>
          <w:fldChar w:fldCharType="separate"/>
        </w:r>
        <w:r>
          <w:rPr>
            <w:noProof/>
            <w:webHidden/>
          </w:rPr>
          <w:t>23</w:t>
        </w:r>
        <w:r>
          <w:rPr>
            <w:noProof/>
            <w:webHidden/>
          </w:rPr>
          <w:fldChar w:fldCharType="end"/>
        </w:r>
      </w:hyperlink>
    </w:p>
    <w:p w14:paraId="21356366" w14:textId="7B9CDC54" w:rsidR="00EB2926" w:rsidRDefault="00EB2926">
      <w:pPr>
        <w:pStyle w:val="TOC4"/>
        <w:rPr>
          <w:rFonts w:eastAsiaTheme="minorEastAsia"/>
          <w:smallCaps w:val="0"/>
          <w:noProof/>
          <w:sz w:val="22"/>
          <w:lang w:val="en-US" w:eastAsia="en-US" w:bidi="ar-SA"/>
        </w:rPr>
      </w:pPr>
      <w:hyperlink w:anchor="_Toc60147656" w:history="1">
        <w:r w:rsidRPr="001E6F39">
          <w:rPr>
            <w:rStyle w:val="Hyperlink"/>
            <w:noProof/>
            <w:lang w:val="pt-BR"/>
          </w:rPr>
          <w:t>Microsoft MyAnalytics</w:t>
        </w:r>
        <w:r>
          <w:rPr>
            <w:noProof/>
            <w:webHidden/>
          </w:rPr>
          <w:tab/>
        </w:r>
        <w:r>
          <w:rPr>
            <w:noProof/>
            <w:webHidden/>
          </w:rPr>
          <w:fldChar w:fldCharType="begin"/>
        </w:r>
        <w:r>
          <w:rPr>
            <w:noProof/>
            <w:webHidden/>
          </w:rPr>
          <w:instrText xml:space="preserve"> PAGEREF _Toc60147656 \h </w:instrText>
        </w:r>
        <w:r>
          <w:rPr>
            <w:noProof/>
            <w:webHidden/>
          </w:rPr>
        </w:r>
        <w:r>
          <w:rPr>
            <w:noProof/>
            <w:webHidden/>
          </w:rPr>
          <w:fldChar w:fldCharType="separate"/>
        </w:r>
        <w:r>
          <w:rPr>
            <w:noProof/>
            <w:webHidden/>
          </w:rPr>
          <w:t>24</w:t>
        </w:r>
        <w:r>
          <w:rPr>
            <w:noProof/>
            <w:webHidden/>
          </w:rPr>
          <w:fldChar w:fldCharType="end"/>
        </w:r>
      </w:hyperlink>
    </w:p>
    <w:p w14:paraId="183308D0" w14:textId="2E0E4236" w:rsidR="00EB2926" w:rsidRDefault="00EB2926">
      <w:pPr>
        <w:pStyle w:val="TOC4"/>
        <w:rPr>
          <w:rFonts w:eastAsiaTheme="minorEastAsia"/>
          <w:smallCaps w:val="0"/>
          <w:noProof/>
          <w:sz w:val="22"/>
          <w:lang w:val="en-US" w:eastAsia="en-US" w:bidi="ar-SA"/>
        </w:rPr>
      </w:pPr>
      <w:hyperlink w:anchor="_Toc60147657" w:history="1">
        <w:r w:rsidRPr="001E6F39">
          <w:rPr>
            <w:rStyle w:val="Hyperlink"/>
            <w:noProof/>
          </w:rPr>
          <w:t>Office para a Web</w:t>
        </w:r>
        <w:r>
          <w:rPr>
            <w:noProof/>
            <w:webHidden/>
          </w:rPr>
          <w:tab/>
        </w:r>
        <w:r>
          <w:rPr>
            <w:noProof/>
            <w:webHidden/>
          </w:rPr>
          <w:fldChar w:fldCharType="begin"/>
        </w:r>
        <w:r>
          <w:rPr>
            <w:noProof/>
            <w:webHidden/>
          </w:rPr>
          <w:instrText xml:space="preserve"> PAGEREF _Toc60147657 \h </w:instrText>
        </w:r>
        <w:r>
          <w:rPr>
            <w:noProof/>
            <w:webHidden/>
          </w:rPr>
        </w:r>
        <w:r>
          <w:rPr>
            <w:noProof/>
            <w:webHidden/>
          </w:rPr>
          <w:fldChar w:fldCharType="separate"/>
        </w:r>
        <w:r>
          <w:rPr>
            <w:noProof/>
            <w:webHidden/>
          </w:rPr>
          <w:t>24</w:t>
        </w:r>
        <w:r>
          <w:rPr>
            <w:noProof/>
            <w:webHidden/>
          </w:rPr>
          <w:fldChar w:fldCharType="end"/>
        </w:r>
      </w:hyperlink>
    </w:p>
    <w:p w14:paraId="78E5D559" w14:textId="1F7E950A" w:rsidR="00EB2926" w:rsidRDefault="00EB2926">
      <w:pPr>
        <w:pStyle w:val="TOC4"/>
        <w:rPr>
          <w:rFonts w:eastAsiaTheme="minorEastAsia"/>
          <w:smallCaps w:val="0"/>
          <w:noProof/>
          <w:sz w:val="22"/>
          <w:lang w:val="en-US" w:eastAsia="en-US" w:bidi="ar-SA"/>
        </w:rPr>
      </w:pPr>
      <w:hyperlink w:anchor="_Toc60147658" w:history="1">
        <w:r w:rsidRPr="001E6F39">
          <w:rPr>
            <w:rStyle w:val="Hyperlink"/>
            <w:noProof/>
            <w:lang w:val="pt-BR"/>
          </w:rPr>
          <w:t>OneDrive for Business</w:t>
        </w:r>
        <w:r>
          <w:rPr>
            <w:noProof/>
            <w:webHidden/>
          </w:rPr>
          <w:tab/>
        </w:r>
        <w:r>
          <w:rPr>
            <w:noProof/>
            <w:webHidden/>
          </w:rPr>
          <w:fldChar w:fldCharType="begin"/>
        </w:r>
        <w:r>
          <w:rPr>
            <w:noProof/>
            <w:webHidden/>
          </w:rPr>
          <w:instrText xml:space="preserve"> PAGEREF _Toc60147658 \h </w:instrText>
        </w:r>
        <w:r>
          <w:rPr>
            <w:noProof/>
            <w:webHidden/>
          </w:rPr>
        </w:r>
        <w:r>
          <w:rPr>
            <w:noProof/>
            <w:webHidden/>
          </w:rPr>
          <w:fldChar w:fldCharType="separate"/>
        </w:r>
        <w:r>
          <w:rPr>
            <w:noProof/>
            <w:webHidden/>
          </w:rPr>
          <w:t>24</w:t>
        </w:r>
        <w:r>
          <w:rPr>
            <w:noProof/>
            <w:webHidden/>
          </w:rPr>
          <w:fldChar w:fldCharType="end"/>
        </w:r>
      </w:hyperlink>
    </w:p>
    <w:p w14:paraId="2436A39B" w14:textId="21555FB1" w:rsidR="00EB2926" w:rsidRDefault="00EB2926">
      <w:pPr>
        <w:pStyle w:val="TOC4"/>
        <w:rPr>
          <w:rFonts w:eastAsiaTheme="minorEastAsia"/>
          <w:smallCaps w:val="0"/>
          <w:noProof/>
          <w:sz w:val="22"/>
          <w:lang w:val="en-US" w:eastAsia="en-US" w:bidi="ar-SA"/>
        </w:rPr>
      </w:pPr>
      <w:hyperlink w:anchor="_Toc60147659" w:history="1">
        <w:r w:rsidRPr="001E6F39">
          <w:rPr>
            <w:rStyle w:val="Hyperlink"/>
            <w:noProof/>
          </w:rPr>
          <w:t>Project</w:t>
        </w:r>
        <w:r>
          <w:rPr>
            <w:noProof/>
            <w:webHidden/>
          </w:rPr>
          <w:tab/>
        </w:r>
        <w:r>
          <w:rPr>
            <w:noProof/>
            <w:webHidden/>
          </w:rPr>
          <w:fldChar w:fldCharType="begin"/>
        </w:r>
        <w:r>
          <w:rPr>
            <w:noProof/>
            <w:webHidden/>
          </w:rPr>
          <w:instrText xml:space="preserve"> PAGEREF _Toc60147659 \h </w:instrText>
        </w:r>
        <w:r>
          <w:rPr>
            <w:noProof/>
            <w:webHidden/>
          </w:rPr>
        </w:r>
        <w:r>
          <w:rPr>
            <w:noProof/>
            <w:webHidden/>
          </w:rPr>
          <w:fldChar w:fldCharType="separate"/>
        </w:r>
        <w:r>
          <w:rPr>
            <w:noProof/>
            <w:webHidden/>
          </w:rPr>
          <w:t>24</w:t>
        </w:r>
        <w:r>
          <w:rPr>
            <w:noProof/>
            <w:webHidden/>
          </w:rPr>
          <w:fldChar w:fldCharType="end"/>
        </w:r>
      </w:hyperlink>
    </w:p>
    <w:p w14:paraId="5F2F36EA" w14:textId="35C8ADE5" w:rsidR="00EB2926" w:rsidRDefault="00EB2926">
      <w:pPr>
        <w:pStyle w:val="TOC4"/>
        <w:rPr>
          <w:rFonts w:eastAsiaTheme="minorEastAsia"/>
          <w:smallCaps w:val="0"/>
          <w:noProof/>
          <w:sz w:val="22"/>
          <w:lang w:val="en-US" w:eastAsia="en-US" w:bidi="ar-SA"/>
        </w:rPr>
      </w:pPr>
      <w:hyperlink w:anchor="_Toc60147660" w:history="1">
        <w:r w:rsidRPr="001E6F39">
          <w:rPr>
            <w:rStyle w:val="Hyperlink"/>
            <w:noProof/>
            <w:lang w:val="pt-BR"/>
          </w:rPr>
          <w:t>SharePoint Online</w:t>
        </w:r>
        <w:r>
          <w:rPr>
            <w:noProof/>
            <w:webHidden/>
          </w:rPr>
          <w:tab/>
        </w:r>
        <w:r>
          <w:rPr>
            <w:noProof/>
            <w:webHidden/>
          </w:rPr>
          <w:fldChar w:fldCharType="begin"/>
        </w:r>
        <w:r>
          <w:rPr>
            <w:noProof/>
            <w:webHidden/>
          </w:rPr>
          <w:instrText xml:space="preserve"> PAGEREF _Toc60147660 \h </w:instrText>
        </w:r>
        <w:r>
          <w:rPr>
            <w:noProof/>
            <w:webHidden/>
          </w:rPr>
        </w:r>
        <w:r>
          <w:rPr>
            <w:noProof/>
            <w:webHidden/>
          </w:rPr>
          <w:fldChar w:fldCharType="separate"/>
        </w:r>
        <w:r>
          <w:rPr>
            <w:noProof/>
            <w:webHidden/>
          </w:rPr>
          <w:t>25</w:t>
        </w:r>
        <w:r>
          <w:rPr>
            <w:noProof/>
            <w:webHidden/>
          </w:rPr>
          <w:fldChar w:fldCharType="end"/>
        </w:r>
      </w:hyperlink>
    </w:p>
    <w:p w14:paraId="315AA565" w14:textId="0452A17F" w:rsidR="00EB2926" w:rsidRDefault="00EB2926">
      <w:pPr>
        <w:pStyle w:val="TOC4"/>
        <w:rPr>
          <w:rFonts w:eastAsiaTheme="minorEastAsia"/>
          <w:smallCaps w:val="0"/>
          <w:noProof/>
          <w:sz w:val="22"/>
          <w:lang w:val="en-US" w:eastAsia="en-US" w:bidi="ar-SA"/>
        </w:rPr>
      </w:pPr>
      <w:hyperlink w:anchor="_Toc60147661" w:history="1">
        <w:r w:rsidRPr="001E6F39">
          <w:rPr>
            <w:rStyle w:val="Hyperlink"/>
            <w:noProof/>
          </w:rPr>
          <w:t>Informações sobre Tendências Empresariais</w:t>
        </w:r>
        <w:r>
          <w:rPr>
            <w:noProof/>
            <w:webHidden/>
          </w:rPr>
          <w:tab/>
        </w:r>
        <w:r>
          <w:rPr>
            <w:noProof/>
            <w:webHidden/>
          </w:rPr>
          <w:fldChar w:fldCharType="begin"/>
        </w:r>
        <w:r>
          <w:rPr>
            <w:noProof/>
            <w:webHidden/>
          </w:rPr>
          <w:instrText xml:space="preserve"> PAGEREF _Toc60147661 \h </w:instrText>
        </w:r>
        <w:r>
          <w:rPr>
            <w:noProof/>
            <w:webHidden/>
          </w:rPr>
        </w:r>
        <w:r>
          <w:rPr>
            <w:noProof/>
            <w:webHidden/>
          </w:rPr>
          <w:fldChar w:fldCharType="separate"/>
        </w:r>
        <w:r>
          <w:rPr>
            <w:noProof/>
            <w:webHidden/>
          </w:rPr>
          <w:t>25</w:t>
        </w:r>
        <w:r>
          <w:rPr>
            <w:noProof/>
            <w:webHidden/>
          </w:rPr>
          <w:fldChar w:fldCharType="end"/>
        </w:r>
      </w:hyperlink>
    </w:p>
    <w:p w14:paraId="7D87ED3A" w14:textId="13F4A68F" w:rsidR="00EB2926" w:rsidRDefault="00EB2926" w:rsidP="00EB2926">
      <w:pPr>
        <w:pStyle w:val="TOC2"/>
        <w:rPr>
          <w:rFonts w:eastAsiaTheme="minorEastAsia"/>
          <w:noProof/>
          <w:sz w:val="22"/>
          <w:lang w:val="en-US" w:eastAsia="en-US" w:bidi="ar-SA"/>
        </w:rPr>
      </w:pPr>
      <w:hyperlink w:anchor="_Toc60147662" w:history="1">
        <w:r w:rsidRPr="001E6F39">
          <w:rPr>
            <w:rStyle w:val="Hyperlink"/>
            <w:noProof/>
            <w:lang w:val="pt-BR"/>
          </w:rPr>
          <w:t>Outros Serviços Online</w:t>
        </w:r>
        <w:r>
          <w:rPr>
            <w:noProof/>
            <w:webHidden/>
          </w:rPr>
          <w:tab/>
        </w:r>
        <w:r>
          <w:rPr>
            <w:noProof/>
            <w:webHidden/>
          </w:rPr>
          <w:fldChar w:fldCharType="begin"/>
        </w:r>
        <w:r>
          <w:rPr>
            <w:noProof/>
            <w:webHidden/>
          </w:rPr>
          <w:instrText xml:space="preserve"> PAGEREF _Toc60147662 \h </w:instrText>
        </w:r>
        <w:r>
          <w:rPr>
            <w:noProof/>
            <w:webHidden/>
          </w:rPr>
        </w:r>
        <w:r>
          <w:rPr>
            <w:noProof/>
            <w:webHidden/>
          </w:rPr>
          <w:fldChar w:fldCharType="separate"/>
        </w:r>
        <w:r>
          <w:rPr>
            <w:noProof/>
            <w:webHidden/>
          </w:rPr>
          <w:t>25</w:t>
        </w:r>
        <w:r>
          <w:rPr>
            <w:noProof/>
            <w:webHidden/>
          </w:rPr>
          <w:fldChar w:fldCharType="end"/>
        </w:r>
      </w:hyperlink>
    </w:p>
    <w:p w14:paraId="62A4CC98" w14:textId="63336AB9" w:rsidR="00EB2926" w:rsidRDefault="00EB2926">
      <w:pPr>
        <w:pStyle w:val="TOC4"/>
        <w:rPr>
          <w:rFonts w:eastAsiaTheme="minorEastAsia"/>
          <w:smallCaps w:val="0"/>
          <w:noProof/>
          <w:sz w:val="22"/>
          <w:lang w:val="en-US" w:eastAsia="en-US" w:bidi="ar-SA"/>
        </w:rPr>
      </w:pPr>
      <w:hyperlink w:anchor="_Toc60147663" w:history="1">
        <w:r w:rsidRPr="001E6F39">
          <w:rPr>
            <w:rStyle w:val="Hyperlink"/>
            <w:noProof/>
            <w:lang w:val="pt-BR"/>
          </w:rPr>
          <w:t>Bing Maps Mobile Asset Management Platform</w:t>
        </w:r>
        <w:r>
          <w:rPr>
            <w:noProof/>
            <w:webHidden/>
          </w:rPr>
          <w:tab/>
        </w:r>
        <w:r>
          <w:rPr>
            <w:noProof/>
            <w:webHidden/>
          </w:rPr>
          <w:fldChar w:fldCharType="begin"/>
        </w:r>
        <w:r>
          <w:rPr>
            <w:noProof/>
            <w:webHidden/>
          </w:rPr>
          <w:instrText xml:space="preserve"> PAGEREF _Toc60147663 \h </w:instrText>
        </w:r>
        <w:r>
          <w:rPr>
            <w:noProof/>
            <w:webHidden/>
          </w:rPr>
        </w:r>
        <w:r>
          <w:rPr>
            <w:noProof/>
            <w:webHidden/>
          </w:rPr>
          <w:fldChar w:fldCharType="separate"/>
        </w:r>
        <w:r>
          <w:rPr>
            <w:noProof/>
            <w:webHidden/>
          </w:rPr>
          <w:t>25</w:t>
        </w:r>
        <w:r>
          <w:rPr>
            <w:noProof/>
            <w:webHidden/>
          </w:rPr>
          <w:fldChar w:fldCharType="end"/>
        </w:r>
      </w:hyperlink>
    </w:p>
    <w:p w14:paraId="6749CD3D" w14:textId="28CEC3EF" w:rsidR="00EB2926" w:rsidRDefault="00EB2926">
      <w:pPr>
        <w:pStyle w:val="TOC4"/>
        <w:rPr>
          <w:rFonts w:eastAsiaTheme="minorEastAsia"/>
          <w:smallCaps w:val="0"/>
          <w:noProof/>
          <w:sz w:val="22"/>
          <w:lang w:val="en-US" w:eastAsia="en-US" w:bidi="ar-SA"/>
        </w:rPr>
      </w:pPr>
      <w:hyperlink w:anchor="_Toc60147664" w:history="1">
        <w:r w:rsidRPr="001E6F39">
          <w:rPr>
            <w:rStyle w:val="Hyperlink"/>
            <w:noProof/>
            <w:lang w:val="pt-BR"/>
          </w:rPr>
          <w:t>Bing Maps Transactions and Users</w:t>
        </w:r>
        <w:r>
          <w:rPr>
            <w:noProof/>
            <w:webHidden/>
          </w:rPr>
          <w:tab/>
        </w:r>
        <w:r>
          <w:rPr>
            <w:noProof/>
            <w:webHidden/>
          </w:rPr>
          <w:fldChar w:fldCharType="begin"/>
        </w:r>
        <w:r>
          <w:rPr>
            <w:noProof/>
            <w:webHidden/>
          </w:rPr>
          <w:instrText xml:space="preserve"> PAGEREF _Toc60147664 \h </w:instrText>
        </w:r>
        <w:r>
          <w:rPr>
            <w:noProof/>
            <w:webHidden/>
          </w:rPr>
        </w:r>
        <w:r>
          <w:rPr>
            <w:noProof/>
            <w:webHidden/>
          </w:rPr>
          <w:fldChar w:fldCharType="separate"/>
        </w:r>
        <w:r>
          <w:rPr>
            <w:noProof/>
            <w:webHidden/>
          </w:rPr>
          <w:t>26</w:t>
        </w:r>
        <w:r>
          <w:rPr>
            <w:noProof/>
            <w:webHidden/>
          </w:rPr>
          <w:fldChar w:fldCharType="end"/>
        </w:r>
      </w:hyperlink>
    </w:p>
    <w:p w14:paraId="15539E31" w14:textId="4D5BFDEB" w:rsidR="00EB2926" w:rsidRDefault="00EB2926">
      <w:pPr>
        <w:pStyle w:val="TOC4"/>
        <w:rPr>
          <w:rFonts w:eastAsiaTheme="minorEastAsia"/>
          <w:smallCaps w:val="0"/>
          <w:noProof/>
          <w:sz w:val="22"/>
          <w:lang w:val="en-US" w:eastAsia="en-US" w:bidi="ar-SA"/>
        </w:rPr>
      </w:pPr>
      <w:hyperlink w:anchor="_Toc60147665" w:history="1">
        <w:r w:rsidRPr="001E6F39">
          <w:rPr>
            <w:rStyle w:val="Hyperlink"/>
            <w:noProof/>
          </w:rPr>
          <w:t>Microsoft Power Platform</w:t>
        </w:r>
        <w:r>
          <w:rPr>
            <w:noProof/>
            <w:webHidden/>
          </w:rPr>
          <w:tab/>
        </w:r>
        <w:r>
          <w:rPr>
            <w:noProof/>
            <w:webHidden/>
          </w:rPr>
          <w:fldChar w:fldCharType="begin"/>
        </w:r>
        <w:r>
          <w:rPr>
            <w:noProof/>
            <w:webHidden/>
          </w:rPr>
          <w:instrText xml:space="preserve"> PAGEREF _Toc60147665 \h </w:instrText>
        </w:r>
        <w:r>
          <w:rPr>
            <w:noProof/>
            <w:webHidden/>
          </w:rPr>
        </w:r>
        <w:r>
          <w:rPr>
            <w:noProof/>
            <w:webHidden/>
          </w:rPr>
          <w:fldChar w:fldCharType="separate"/>
        </w:r>
        <w:r>
          <w:rPr>
            <w:noProof/>
            <w:webHidden/>
          </w:rPr>
          <w:t>26</w:t>
        </w:r>
        <w:r>
          <w:rPr>
            <w:noProof/>
            <w:webHidden/>
          </w:rPr>
          <w:fldChar w:fldCharType="end"/>
        </w:r>
      </w:hyperlink>
    </w:p>
    <w:p w14:paraId="43E86909" w14:textId="41BAE9D3" w:rsidR="00EB2926" w:rsidRDefault="00EB2926">
      <w:pPr>
        <w:pStyle w:val="TOC4"/>
        <w:rPr>
          <w:rFonts w:eastAsiaTheme="minorEastAsia"/>
          <w:smallCaps w:val="0"/>
          <w:noProof/>
          <w:sz w:val="22"/>
          <w:lang w:val="en-US" w:eastAsia="en-US" w:bidi="ar-SA"/>
        </w:rPr>
      </w:pPr>
      <w:hyperlink w:anchor="_Toc60147666" w:history="1">
        <w:r w:rsidRPr="001E6F39">
          <w:rPr>
            <w:rStyle w:val="Hyperlink"/>
            <w:noProof/>
          </w:rPr>
          <w:t>SharePoint Syntex</w:t>
        </w:r>
        <w:r>
          <w:rPr>
            <w:noProof/>
            <w:webHidden/>
          </w:rPr>
          <w:tab/>
        </w:r>
        <w:r>
          <w:rPr>
            <w:noProof/>
            <w:webHidden/>
          </w:rPr>
          <w:fldChar w:fldCharType="begin"/>
        </w:r>
        <w:r>
          <w:rPr>
            <w:noProof/>
            <w:webHidden/>
          </w:rPr>
          <w:instrText xml:space="preserve"> PAGEREF _Toc60147666 \h </w:instrText>
        </w:r>
        <w:r>
          <w:rPr>
            <w:noProof/>
            <w:webHidden/>
          </w:rPr>
        </w:r>
        <w:r>
          <w:rPr>
            <w:noProof/>
            <w:webHidden/>
          </w:rPr>
          <w:fldChar w:fldCharType="separate"/>
        </w:r>
        <w:r>
          <w:rPr>
            <w:noProof/>
            <w:webHidden/>
          </w:rPr>
          <w:t>27</w:t>
        </w:r>
        <w:r>
          <w:rPr>
            <w:noProof/>
            <w:webHidden/>
          </w:rPr>
          <w:fldChar w:fldCharType="end"/>
        </w:r>
      </w:hyperlink>
    </w:p>
    <w:p w14:paraId="461250B1" w14:textId="5E834B7B" w:rsidR="00EB2926" w:rsidRDefault="00EB2926">
      <w:pPr>
        <w:pStyle w:val="TOC4"/>
        <w:rPr>
          <w:rFonts w:eastAsiaTheme="minorEastAsia"/>
          <w:smallCaps w:val="0"/>
          <w:noProof/>
          <w:sz w:val="22"/>
          <w:lang w:val="en-US" w:eastAsia="en-US" w:bidi="ar-SA"/>
        </w:rPr>
      </w:pPr>
      <w:hyperlink w:anchor="_Toc60147667" w:history="1">
        <w:r w:rsidRPr="001E6F39">
          <w:rPr>
            <w:rStyle w:val="Hyperlink"/>
            <w:noProof/>
          </w:rPr>
          <w:t>Microsoft 365 - Licença Autónoma</w:t>
        </w:r>
        <w:r>
          <w:rPr>
            <w:noProof/>
            <w:webHidden/>
          </w:rPr>
          <w:tab/>
        </w:r>
        <w:r>
          <w:rPr>
            <w:noProof/>
            <w:webHidden/>
          </w:rPr>
          <w:fldChar w:fldCharType="begin"/>
        </w:r>
        <w:r>
          <w:rPr>
            <w:noProof/>
            <w:webHidden/>
          </w:rPr>
          <w:instrText xml:space="preserve"> PAGEREF _Toc60147667 \h </w:instrText>
        </w:r>
        <w:r>
          <w:rPr>
            <w:noProof/>
            <w:webHidden/>
          </w:rPr>
        </w:r>
        <w:r>
          <w:rPr>
            <w:noProof/>
            <w:webHidden/>
          </w:rPr>
          <w:fldChar w:fldCharType="separate"/>
        </w:r>
        <w:r>
          <w:rPr>
            <w:noProof/>
            <w:webHidden/>
          </w:rPr>
          <w:t>27</w:t>
        </w:r>
        <w:r>
          <w:rPr>
            <w:noProof/>
            <w:webHidden/>
          </w:rPr>
          <w:fldChar w:fldCharType="end"/>
        </w:r>
      </w:hyperlink>
    </w:p>
    <w:p w14:paraId="47AE68A6" w14:textId="353F5F37" w:rsidR="00EB2926" w:rsidRDefault="00EB2926">
      <w:pPr>
        <w:pStyle w:val="TOC4"/>
        <w:rPr>
          <w:rFonts w:eastAsiaTheme="minorEastAsia"/>
          <w:smallCaps w:val="0"/>
          <w:noProof/>
          <w:sz w:val="22"/>
          <w:lang w:val="en-US" w:eastAsia="en-US" w:bidi="ar-SA"/>
        </w:rPr>
      </w:pPr>
      <w:hyperlink w:anchor="_Toc60147668" w:history="1">
        <w:r w:rsidRPr="001E6F39">
          <w:rPr>
            <w:rStyle w:val="Hyperlink"/>
            <w:noProof/>
          </w:rPr>
          <w:t>Ofertas do GitHub</w:t>
        </w:r>
        <w:r>
          <w:rPr>
            <w:noProof/>
            <w:webHidden/>
          </w:rPr>
          <w:tab/>
        </w:r>
        <w:r>
          <w:rPr>
            <w:noProof/>
            <w:webHidden/>
          </w:rPr>
          <w:fldChar w:fldCharType="begin"/>
        </w:r>
        <w:r>
          <w:rPr>
            <w:noProof/>
            <w:webHidden/>
          </w:rPr>
          <w:instrText xml:space="preserve"> PAGEREF _Toc60147668 \h </w:instrText>
        </w:r>
        <w:r>
          <w:rPr>
            <w:noProof/>
            <w:webHidden/>
          </w:rPr>
        </w:r>
        <w:r>
          <w:rPr>
            <w:noProof/>
            <w:webHidden/>
          </w:rPr>
          <w:fldChar w:fldCharType="separate"/>
        </w:r>
        <w:r>
          <w:rPr>
            <w:noProof/>
            <w:webHidden/>
          </w:rPr>
          <w:t>28</w:t>
        </w:r>
        <w:r>
          <w:rPr>
            <w:noProof/>
            <w:webHidden/>
          </w:rPr>
          <w:fldChar w:fldCharType="end"/>
        </w:r>
      </w:hyperlink>
    </w:p>
    <w:p w14:paraId="08F173B0" w14:textId="4D28D1D0" w:rsidR="00EB2926" w:rsidRDefault="00EB2926">
      <w:pPr>
        <w:pStyle w:val="TOC4"/>
        <w:rPr>
          <w:rFonts w:eastAsiaTheme="minorEastAsia"/>
          <w:smallCaps w:val="0"/>
          <w:noProof/>
          <w:sz w:val="22"/>
          <w:lang w:val="en-US" w:eastAsia="en-US" w:bidi="ar-SA"/>
        </w:rPr>
      </w:pPr>
      <w:hyperlink w:anchor="_Toc60147669" w:history="1">
        <w:r w:rsidRPr="001E6F39">
          <w:rPr>
            <w:rStyle w:val="Hyperlink"/>
            <w:noProof/>
            <w:lang w:val="pt-BR"/>
          </w:rPr>
          <w:t>Microsoft Cloud App Security</w:t>
        </w:r>
        <w:r>
          <w:rPr>
            <w:noProof/>
            <w:webHidden/>
          </w:rPr>
          <w:tab/>
        </w:r>
        <w:r>
          <w:rPr>
            <w:noProof/>
            <w:webHidden/>
          </w:rPr>
          <w:fldChar w:fldCharType="begin"/>
        </w:r>
        <w:r>
          <w:rPr>
            <w:noProof/>
            <w:webHidden/>
          </w:rPr>
          <w:instrText xml:space="preserve"> PAGEREF _Toc60147669 \h </w:instrText>
        </w:r>
        <w:r>
          <w:rPr>
            <w:noProof/>
            <w:webHidden/>
          </w:rPr>
        </w:r>
        <w:r>
          <w:rPr>
            <w:noProof/>
            <w:webHidden/>
          </w:rPr>
          <w:fldChar w:fldCharType="separate"/>
        </w:r>
        <w:r>
          <w:rPr>
            <w:noProof/>
            <w:webHidden/>
          </w:rPr>
          <w:t>29</w:t>
        </w:r>
        <w:r>
          <w:rPr>
            <w:noProof/>
            <w:webHidden/>
          </w:rPr>
          <w:fldChar w:fldCharType="end"/>
        </w:r>
      </w:hyperlink>
    </w:p>
    <w:p w14:paraId="31EFD013" w14:textId="718681E2" w:rsidR="00EB2926" w:rsidRDefault="00EB2926">
      <w:pPr>
        <w:pStyle w:val="TOC4"/>
        <w:rPr>
          <w:rFonts w:eastAsiaTheme="minorEastAsia"/>
          <w:smallCaps w:val="0"/>
          <w:noProof/>
          <w:sz w:val="22"/>
          <w:lang w:val="en-US" w:eastAsia="en-US" w:bidi="ar-SA"/>
        </w:rPr>
      </w:pPr>
      <w:hyperlink w:anchor="_Toc60147670" w:history="1">
        <w:r w:rsidRPr="001E6F39">
          <w:rPr>
            <w:rStyle w:val="Hyperlink"/>
            <w:noProof/>
          </w:rPr>
          <w:t>Suplemento do Microsoft Cloud Healthcare</w:t>
        </w:r>
        <w:r>
          <w:rPr>
            <w:noProof/>
            <w:webHidden/>
          </w:rPr>
          <w:tab/>
        </w:r>
        <w:r>
          <w:rPr>
            <w:noProof/>
            <w:webHidden/>
          </w:rPr>
          <w:fldChar w:fldCharType="begin"/>
        </w:r>
        <w:r>
          <w:rPr>
            <w:noProof/>
            <w:webHidden/>
          </w:rPr>
          <w:instrText xml:space="preserve"> PAGEREF _Toc60147670 \h </w:instrText>
        </w:r>
        <w:r>
          <w:rPr>
            <w:noProof/>
            <w:webHidden/>
          </w:rPr>
        </w:r>
        <w:r>
          <w:rPr>
            <w:noProof/>
            <w:webHidden/>
          </w:rPr>
          <w:fldChar w:fldCharType="separate"/>
        </w:r>
        <w:r>
          <w:rPr>
            <w:noProof/>
            <w:webHidden/>
          </w:rPr>
          <w:t>29</w:t>
        </w:r>
        <w:r>
          <w:rPr>
            <w:noProof/>
            <w:webHidden/>
          </w:rPr>
          <w:fldChar w:fldCharType="end"/>
        </w:r>
      </w:hyperlink>
    </w:p>
    <w:p w14:paraId="580E3807" w14:textId="40BDBE78" w:rsidR="00EB2926" w:rsidRDefault="00EB2926">
      <w:pPr>
        <w:pStyle w:val="TOC4"/>
        <w:rPr>
          <w:rFonts w:eastAsiaTheme="minorEastAsia"/>
          <w:smallCaps w:val="0"/>
          <w:noProof/>
          <w:sz w:val="22"/>
          <w:lang w:val="en-US" w:eastAsia="en-US" w:bidi="ar-SA"/>
        </w:rPr>
      </w:pPr>
      <w:hyperlink w:anchor="_Toc60147671" w:history="1">
        <w:r w:rsidRPr="001E6F39">
          <w:rPr>
            <w:rStyle w:val="Hyperlink"/>
            <w:noProof/>
            <w:lang w:val="pt-BR"/>
          </w:rPr>
          <w:t>Ligação de dados do Microsoft Graph para ISVs</w:t>
        </w:r>
        <w:r>
          <w:rPr>
            <w:noProof/>
            <w:webHidden/>
          </w:rPr>
          <w:tab/>
        </w:r>
        <w:r>
          <w:rPr>
            <w:noProof/>
            <w:webHidden/>
          </w:rPr>
          <w:fldChar w:fldCharType="begin"/>
        </w:r>
        <w:r>
          <w:rPr>
            <w:noProof/>
            <w:webHidden/>
          </w:rPr>
          <w:instrText xml:space="preserve"> PAGEREF _Toc60147671 \h </w:instrText>
        </w:r>
        <w:r>
          <w:rPr>
            <w:noProof/>
            <w:webHidden/>
          </w:rPr>
        </w:r>
        <w:r>
          <w:rPr>
            <w:noProof/>
            <w:webHidden/>
          </w:rPr>
          <w:fldChar w:fldCharType="separate"/>
        </w:r>
        <w:r>
          <w:rPr>
            <w:noProof/>
            <w:webHidden/>
          </w:rPr>
          <w:t>29</w:t>
        </w:r>
        <w:r>
          <w:rPr>
            <w:noProof/>
            <w:webHidden/>
          </w:rPr>
          <w:fldChar w:fldCharType="end"/>
        </w:r>
      </w:hyperlink>
    </w:p>
    <w:p w14:paraId="34883731" w14:textId="01D1552C" w:rsidR="00EB2926" w:rsidRDefault="00EB2926">
      <w:pPr>
        <w:pStyle w:val="TOC4"/>
        <w:rPr>
          <w:rFonts w:eastAsiaTheme="minorEastAsia"/>
          <w:smallCaps w:val="0"/>
          <w:noProof/>
          <w:sz w:val="22"/>
          <w:lang w:val="en-US" w:eastAsia="en-US" w:bidi="ar-SA"/>
        </w:rPr>
      </w:pPr>
      <w:hyperlink w:anchor="_Toc60147672" w:history="1">
        <w:r w:rsidRPr="001E6F39">
          <w:rPr>
            <w:rStyle w:val="Hyperlink"/>
            <w:noProof/>
            <w:lang w:val="pt-BR"/>
          </w:rPr>
          <w:t>Microsoft Intune</w:t>
        </w:r>
        <w:r>
          <w:rPr>
            <w:noProof/>
            <w:webHidden/>
          </w:rPr>
          <w:tab/>
        </w:r>
        <w:r>
          <w:rPr>
            <w:noProof/>
            <w:webHidden/>
          </w:rPr>
          <w:fldChar w:fldCharType="begin"/>
        </w:r>
        <w:r>
          <w:rPr>
            <w:noProof/>
            <w:webHidden/>
          </w:rPr>
          <w:instrText xml:space="preserve"> PAGEREF _Toc60147672 \h </w:instrText>
        </w:r>
        <w:r>
          <w:rPr>
            <w:noProof/>
            <w:webHidden/>
          </w:rPr>
        </w:r>
        <w:r>
          <w:rPr>
            <w:noProof/>
            <w:webHidden/>
          </w:rPr>
          <w:fldChar w:fldCharType="separate"/>
        </w:r>
        <w:r>
          <w:rPr>
            <w:noProof/>
            <w:webHidden/>
          </w:rPr>
          <w:t>29</w:t>
        </w:r>
        <w:r>
          <w:rPr>
            <w:noProof/>
            <w:webHidden/>
          </w:rPr>
          <w:fldChar w:fldCharType="end"/>
        </w:r>
      </w:hyperlink>
    </w:p>
    <w:p w14:paraId="68BA13B0" w14:textId="2626E7DA" w:rsidR="00EB2926" w:rsidRDefault="00EB2926">
      <w:pPr>
        <w:pStyle w:val="TOC4"/>
        <w:rPr>
          <w:rFonts w:eastAsiaTheme="minorEastAsia"/>
          <w:smallCaps w:val="0"/>
          <w:noProof/>
          <w:sz w:val="22"/>
          <w:lang w:val="en-US" w:eastAsia="en-US" w:bidi="ar-SA"/>
        </w:rPr>
      </w:pPr>
      <w:hyperlink w:anchor="_Toc60147673" w:history="1">
        <w:r w:rsidRPr="001E6F39">
          <w:rPr>
            <w:rStyle w:val="Hyperlink"/>
            <w:noProof/>
            <w:lang w:val="pt-BR"/>
          </w:rPr>
          <w:t>Microsoft Learning</w:t>
        </w:r>
        <w:r>
          <w:rPr>
            <w:noProof/>
            <w:webHidden/>
          </w:rPr>
          <w:tab/>
        </w:r>
        <w:r>
          <w:rPr>
            <w:noProof/>
            <w:webHidden/>
          </w:rPr>
          <w:fldChar w:fldCharType="begin"/>
        </w:r>
        <w:r>
          <w:rPr>
            <w:noProof/>
            <w:webHidden/>
          </w:rPr>
          <w:instrText xml:space="preserve"> PAGEREF _Toc60147673 \h </w:instrText>
        </w:r>
        <w:r>
          <w:rPr>
            <w:noProof/>
            <w:webHidden/>
          </w:rPr>
        </w:r>
        <w:r>
          <w:rPr>
            <w:noProof/>
            <w:webHidden/>
          </w:rPr>
          <w:fldChar w:fldCharType="separate"/>
        </w:r>
        <w:r>
          <w:rPr>
            <w:noProof/>
            <w:webHidden/>
          </w:rPr>
          <w:t>30</w:t>
        </w:r>
        <w:r>
          <w:rPr>
            <w:noProof/>
            <w:webHidden/>
          </w:rPr>
          <w:fldChar w:fldCharType="end"/>
        </w:r>
      </w:hyperlink>
    </w:p>
    <w:p w14:paraId="45922C51" w14:textId="3DBFFE5C" w:rsidR="00EB2926" w:rsidRDefault="00EB2926">
      <w:pPr>
        <w:pStyle w:val="TOC4"/>
        <w:rPr>
          <w:rFonts w:eastAsiaTheme="minorEastAsia"/>
          <w:smallCaps w:val="0"/>
          <w:noProof/>
          <w:sz w:val="22"/>
          <w:lang w:val="en-US" w:eastAsia="en-US" w:bidi="ar-SA"/>
        </w:rPr>
      </w:pPr>
      <w:hyperlink w:anchor="_Toc60147674" w:history="1">
        <w:r w:rsidRPr="001E6F39">
          <w:rPr>
            <w:rStyle w:val="Hyperlink"/>
            <w:noProof/>
            <w:lang w:val="pt-BR"/>
          </w:rPr>
          <w:t>Microsoft Pesquisa no Bing</w:t>
        </w:r>
        <w:r>
          <w:rPr>
            <w:noProof/>
            <w:webHidden/>
          </w:rPr>
          <w:tab/>
        </w:r>
        <w:r>
          <w:rPr>
            <w:noProof/>
            <w:webHidden/>
          </w:rPr>
          <w:fldChar w:fldCharType="begin"/>
        </w:r>
        <w:r>
          <w:rPr>
            <w:noProof/>
            <w:webHidden/>
          </w:rPr>
          <w:instrText xml:space="preserve"> PAGEREF _Toc60147674 \h </w:instrText>
        </w:r>
        <w:r>
          <w:rPr>
            <w:noProof/>
            <w:webHidden/>
          </w:rPr>
        </w:r>
        <w:r>
          <w:rPr>
            <w:noProof/>
            <w:webHidden/>
          </w:rPr>
          <w:fldChar w:fldCharType="separate"/>
        </w:r>
        <w:r>
          <w:rPr>
            <w:noProof/>
            <w:webHidden/>
          </w:rPr>
          <w:t>30</w:t>
        </w:r>
        <w:r>
          <w:rPr>
            <w:noProof/>
            <w:webHidden/>
          </w:rPr>
          <w:fldChar w:fldCharType="end"/>
        </w:r>
      </w:hyperlink>
    </w:p>
    <w:p w14:paraId="13BAF00D" w14:textId="586EEF7B" w:rsidR="00EB2926" w:rsidRDefault="00EB2926">
      <w:pPr>
        <w:pStyle w:val="TOC4"/>
        <w:rPr>
          <w:rFonts w:eastAsiaTheme="minorEastAsia"/>
          <w:smallCaps w:val="0"/>
          <w:noProof/>
          <w:sz w:val="22"/>
          <w:lang w:val="en-US" w:eastAsia="en-US" w:bidi="ar-SA"/>
        </w:rPr>
      </w:pPr>
      <w:hyperlink w:anchor="_Toc60147675" w:history="1">
        <w:r w:rsidRPr="001E6F39">
          <w:rPr>
            <w:rStyle w:val="Hyperlink"/>
            <w:noProof/>
          </w:rPr>
          <w:t>Microsoft 365 Defender</w:t>
        </w:r>
        <w:r>
          <w:rPr>
            <w:noProof/>
            <w:webHidden/>
          </w:rPr>
          <w:tab/>
        </w:r>
        <w:r>
          <w:rPr>
            <w:noProof/>
            <w:webHidden/>
          </w:rPr>
          <w:fldChar w:fldCharType="begin"/>
        </w:r>
        <w:r>
          <w:rPr>
            <w:noProof/>
            <w:webHidden/>
          </w:rPr>
          <w:instrText xml:space="preserve"> PAGEREF _Toc60147675 \h </w:instrText>
        </w:r>
        <w:r>
          <w:rPr>
            <w:noProof/>
            <w:webHidden/>
          </w:rPr>
        </w:r>
        <w:r>
          <w:rPr>
            <w:noProof/>
            <w:webHidden/>
          </w:rPr>
          <w:fldChar w:fldCharType="separate"/>
        </w:r>
        <w:r>
          <w:rPr>
            <w:noProof/>
            <w:webHidden/>
          </w:rPr>
          <w:t>31</w:t>
        </w:r>
        <w:r>
          <w:rPr>
            <w:noProof/>
            <w:webHidden/>
          </w:rPr>
          <w:fldChar w:fldCharType="end"/>
        </w:r>
      </w:hyperlink>
    </w:p>
    <w:p w14:paraId="0597E749" w14:textId="6C0F8837" w:rsidR="00EB2926" w:rsidRDefault="00EB2926">
      <w:pPr>
        <w:pStyle w:val="TOC4"/>
        <w:rPr>
          <w:rFonts w:eastAsiaTheme="minorEastAsia"/>
          <w:smallCaps w:val="0"/>
          <w:noProof/>
          <w:sz w:val="22"/>
          <w:lang w:val="en-US" w:eastAsia="en-US" w:bidi="ar-SA"/>
        </w:rPr>
      </w:pPr>
      <w:hyperlink w:anchor="_Toc60147676" w:history="1">
        <w:r w:rsidRPr="001E6F39">
          <w:rPr>
            <w:rStyle w:val="Hyperlink"/>
            <w:noProof/>
            <w:lang w:val="pt-BR"/>
          </w:rPr>
          <w:t>Minecraft: Education Edition</w:t>
        </w:r>
        <w:r>
          <w:rPr>
            <w:noProof/>
            <w:webHidden/>
          </w:rPr>
          <w:tab/>
        </w:r>
        <w:r>
          <w:rPr>
            <w:noProof/>
            <w:webHidden/>
          </w:rPr>
          <w:fldChar w:fldCharType="begin"/>
        </w:r>
        <w:r>
          <w:rPr>
            <w:noProof/>
            <w:webHidden/>
          </w:rPr>
          <w:instrText xml:space="preserve"> PAGEREF _Toc60147676 \h </w:instrText>
        </w:r>
        <w:r>
          <w:rPr>
            <w:noProof/>
            <w:webHidden/>
          </w:rPr>
        </w:r>
        <w:r>
          <w:rPr>
            <w:noProof/>
            <w:webHidden/>
          </w:rPr>
          <w:fldChar w:fldCharType="separate"/>
        </w:r>
        <w:r>
          <w:rPr>
            <w:noProof/>
            <w:webHidden/>
          </w:rPr>
          <w:t>31</w:t>
        </w:r>
        <w:r>
          <w:rPr>
            <w:noProof/>
            <w:webHidden/>
          </w:rPr>
          <w:fldChar w:fldCharType="end"/>
        </w:r>
      </w:hyperlink>
    </w:p>
    <w:p w14:paraId="2F9096B7" w14:textId="22D7CFA2" w:rsidR="00EB2926" w:rsidRDefault="00EB2926">
      <w:pPr>
        <w:pStyle w:val="TOC4"/>
        <w:rPr>
          <w:rFonts w:eastAsiaTheme="minorEastAsia"/>
          <w:smallCaps w:val="0"/>
          <w:noProof/>
          <w:sz w:val="22"/>
          <w:lang w:val="en-US" w:eastAsia="en-US" w:bidi="ar-SA"/>
        </w:rPr>
      </w:pPr>
      <w:hyperlink w:anchor="_Toc60147677" w:history="1">
        <w:r w:rsidRPr="001E6F39">
          <w:rPr>
            <w:rStyle w:val="Hyperlink"/>
            <w:noProof/>
            <w:lang w:val="pt-BR"/>
          </w:rPr>
          <w:t>Office 365 Developer</w:t>
        </w:r>
        <w:r>
          <w:rPr>
            <w:noProof/>
            <w:webHidden/>
          </w:rPr>
          <w:tab/>
        </w:r>
        <w:r>
          <w:rPr>
            <w:noProof/>
            <w:webHidden/>
          </w:rPr>
          <w:fldChar w:fldCharType="begin"/>
        </w:r>
        <w:r>
          <w:rPr>
            <w:noProof/>
            <w:webHidden/>
          </w:rPr>
          <w:instrText xml:space="preserve"> PAGEREF _Toc60147677 \h </w:instrText>
        </w:r>
        <w:r>
          <w:rPr>
            <w:noProof/>
            <w:webHidden/>
          </w:rPr>
        </w:r>
        <w:r>
          <w:rPr>
            <w:noProof/>
            <w:webHidden/>
          </w:rPr>
          <w:fldChar w:fldCharType="separate"/>
        </w:r>
        <w:r>
          <w:rPr>
            <w:noProof/>
            <w:webHidden/>
          </w:rPr>
          <w:t>31</w:t>
        </w:r>
        <w:r>
          <w:rPr>
            <w:noProof/>
            <w:webHidden/>
          </w:rPr>
          <w:fldChar w:fldCharType="end"/>
        </w:r>
      </w:hyperlink>
    </w:p>
    <w:p w14:paraId="58F2B0FD" w14:textId="43879EE3" w:rsidR="00EB2926" w:rsidRDefault="00EB2926">
      <w:pPr>
        <w:pStyle w:val="TOC4"/>
        <w:rPr>
          <w:rFonts w:eastAsiaTheme="minorEastAsia"/>
          <w:smallCaps w:val="0"/>
          <w:noProof/>
          <w:sz w:val="22"/>
          <w:lang w:val="en-US" w:eastAsia="en-US" w:bidi="ar-SA"/>
        </w:rPr>
      </w:pPr>
      <w:hyperlink w:anchor="_Toc60147678" w:history="1">
        <w:r w:rsidRPr="001E6F39">
          <w:rPr>
            <w:rStyle w:val="Hyperlink"/>
            <w:noProof/>
          </w:rPr>
          <w:t>Microsoft Defender para Ponto Final</w:t>
        </w:r>
        <w:r>
          <w:rPr>
            <w:noProof/>
            <w:webHidden/>
          </w:rPr>
          <w:tab/>
        </w:r>
        <w:r>
          <w:rPr>
            <w:noProof/>
            <w:webHidden/>
          </w:rPr>
          <w:fldChar w:fldCharType="begin"/>
        </w:r>
        <w:r>
          <w:rPr>
            <w:noProof/>
            <w:webHidden/>
          </w:rPr>
          <w:instrText xml:space="preserve"> PAGEREF _Toc60147678 \h </w:instrText>
        </w:r>
        <w:r>
          <w:rPr>
            <w:noProof/>
            <w:webHidden/>
          </w:rPr>
        </w:r>
        <w:r>
          <w:rPr>
            <w:noProof/>
            <w:webHidden/>
          </w:rPr>
          <w:fldChar w:fldCharType="separate"/>
        </w:r>
        <w:r>
          <w:rPr>
            <w:noProof/>
            <w:webHidden/>
          </w:rPr>
          <w:t>31</w:t>
        </w:r>
        <w:r>
          <w:rPr>
            <w:noProof/>
            <w:webHidden/>
          </w:rPr>
          <w:fldChar w:fldCharType="end"/>
        </w:r>
      </w:hyperlink>
    </w:p>
    <w:p w14:paraId="717CB0D3" w14:textId="174B67F7" w:rsidR="00EB2926" w:rsidRDefault="00EB2926">
      <w:pPr>
        <w:pStyle w:val="TOC1"/>
        <w:tabs>
          <w:tab w:val="right" w:leader="dot" w:pos="5030"/>
        </w:tabs>
        <w:rPr>
          <w:rFonts w:eastAsiaTheme="minorEastAsia"/>
          <w:b w:val="0"/>
          <w:caps w:val="0"/>
          <w:noProof/>
          <w:sz w:val="22"/>
          <w:lang w:val="en-US" w:eastAsia="en-US" w:bidi="ar-SA"/>
        </w:rPr>
      </w:pPr>
      <w:hyperlink w:anchor="_Toc60147679" w:history="1">
        <w:r w:rsidRPr="001E6F39">
          <w:rPr>
            <w:rStyle w:val="Hyperlink"/>
            <w:noProof/>
          </w:rPr>
          <w:t>Anexo 1 – Notificações</w:t>
        </w:r>
        <w:r>
          <w:rPr>
            <w:noProof/>
            <w:webHidden/>
          </w:rPr>
          <w:tab/>
        </w:r>
        <w:r>
          <w:rPr>
            <w:noProof/>
            <w:webHidden/>
          </w:rPr>
          <w:fldChar w:fldCharType="begin"/>
        </w:r>
        <w:r>
          <w:rPr>
            <w:noProof/>
            <w:webHidden/>
          </w:rPr>
          <w:instrText xml:space="preserve"> PAGEREF _Toc60147679 \h </w:instrText>
        </w:r>
        <w:r>
          <w:rPr>
            <w:noProof/>
            <w:webHidden/>
          </w:rPr>
        </w:r>
        <w:r>
          <w:rPr>
            <w:noProof/>
            <w:webHidden/>
          </w:rPr>
          <w:fldChar w:fldCharType="separate"/>
        </w:r>
        <w:r>
          <w:rPr>
            <w:noProof/>
            <w:webHidden/>
          </w:rPr>
          <w:t>32</w:t>
        </w:r>
        <w:r>
          <w:rPr>
            <w:noProof/>
            <w:webHidden/>
          </w:rPr>
          <w:fldChar w:fldCharType="end"/>
        </w:r>
      </w:hyperlink>
    </w:p>
    <w:p w14:paraId="57988377" w14:textId="5C094EA6" w:rsidR="00EB2926" w:rsidRDefault="00EB2926">
      <w:pPr>
        <w:pStyle w:val="TOC3"/>
        <w:rPr>
          <w:rFonts w:eastAsiaTheme="minorEastAsia"/>
          <w:b w:val="0"/>
          <w:smallCaps w:val="0"/>
          <w:sz w:val="22"/>
          <w:lang w:val="en-US" w:eastAsia="en-US" w:bidi="ar-SA"/>
        </w:rPr>
      </w:pPr>
      <w:hyperlink w:anchor="_Toc60147680" w:history="1">
        <w:r w:rsidRPr="001E6F39">
          <w:rPr>
            <w:rStyle w:val="Hyperlink"/>
          </w:rPr>
          <w:t>Exclusão dos Serviços Online da DPA</w:t>
        </w:r>
        <w:r>
          <w:rPr>
            <w:webHidden/>
          </w:rPr>
          <w:tab/>
        </w:r>
        <w:r>
          <w:rPr>
            <w:webHidden/>
          </w:rPr>
          <w:fldChar w:fldCharType="begin"/>
        </w:r>
        <w:r>
          <w:rPr>
            <w:webHidden/>
          </w:rPr>
          <w:instrText xml:space="preserve"> PAGEREF _Toc60147680 \h </w:instrText>
        </w:r>
        <w:r>
          <w:rPr>
            <w:webHidden/>
          </w:rPr>
        </w:r>
        <w:r>
          <w:rPr>
            <w:webHidden/>
          </w:rPr>
          <w:fldChar w:fldCharType="separate"/>
        </w:r>
        <w:r>
          <w:rPr>
            <w:webHidden/>
          </w:rPr>
          <w:t>32</w:t>
        </w:r>
        <w:r>
          <w:rPr>
            <w:webHidden/>
          </w:rPr>
          <w:fldChar w:fldCharType="end"/>
        </w:r>
      </w:hyperlink>
    </w:p>
    <w:p w14:paraId="10F84CF7" w14:textId="34001712" w:rsidR="00EB2926" w:rsidRDefault="00EB2926">
      <w:pPr>
        <w:pStyle w:val="TOC3"/>
        <w:rPr>
          <w:rFonts w:eastAsiaTheme="minorEastAsia"/>
          <w:b w:val="0"/>
          <w:smallCaps w:val="0"/>
          <w:sz w:val="22"/>
          <w:lang w:val="en-US" w:eastAsia="en-US" w:bidi="ar-SA"/>
        </w:rPr>
      </w:pPr>
      <w:hyperlink w:anchor="_Toc60147681" w:history="1">
        <w:r w:rsidRPr="001E6F39">
          <w:rPr>
            <w:rStyle w:val="Hyperlink"/>
          </w:rPr>
          <w:t>Serviços Online Principais</w:t>
        </w:r>
        <w:r>
          <w:rPr>
            <w:webHidden/>
          </w:rPr>
          <w:tab/>
        </w:r>
        <w:r>
          <w:rPr>
            <w:webHidden/>
          </w:rPr>
          <w:fldChar w:fldCharType="begin"/>
        </w:r>
        <w:r>
          <w:rPr>
            <w:webHidden/>
          </w:rPr>
          <w:instrText xml:space="preserve"> PAGEREF _Toc60147681 \h </w:instrText>
        </w:r>
        <w:r>
          <w:rPr>
            <w:webHidden/>
          </w:rPr>
        </w:r>
        <w:r>
          <w:rPr>
            <w:webHidden/>
          </w:rPr>
          <w:fldChar w:fldCharType="separate"/>
        </w:r>
        <w:r>
          <w:rPr>
            <w:webHidden/>
          </w:rPr>
          <w:t>32</w:t>
        </w:r>
        <w:r>
          <w:rPr>
            <w:webHidden/>
          </w:rPr>
          <w:fldChar w:fldCharType="end"/>
        </w:r>
      </w:hyperlink>
    </w:p>
    <w:p w14:paraId="20AD6651" w14:textId="435CE80B" w:rsidR="00EB2926" w:rsidRDefault="00EB2926">
      <w:pPr>
        <w:pStyle w:val="TOC3"/>
        <w:rPr>
          <w:rFonts w:eastAsiaTheme="minorEastAsia"/>
          <w:b w:val="0"/>
          <w:smallCaps w:val="0"/>
          <w:sz w:val="22"/>
          <w:lang w:val="en-US" w:eastAsia="en-US" w:bidi="ar-SA"/>
        </w:rPr>
      </w:pPr>
      <w:hyperlink w:anchor="_Toc60147682" w:history="1">
        <w:r w:rsidRPr="001E6F39">
          <w:rPr>
            <w:rStyle w:val="Hyperlink"/>
          </w:rPr>
          <w:t>Mapas Bing</w:t>
        </w:r>
        <w:r>
          <w:rPr>
            <w:webHidden/>
          </w:rPr>
          <w:tab/>
        </w:r>
        <w:r>
          <w:rPr>
            <w:webHidden/>
          </w:rPr>
          <w:fldChar w:fldCharType="begin"/>
        </w:r>
        <w:r>
          <w:rPr>
            <w:webHidden/>
          </w:rPr>
          <w:instrText xml:space="preserve"> PAGEREF _Toc60147682 \h </w:instrText>
        </w:r>
        <w:r>
          <w:rPr>
            <w:webHidden/>
          </w:rPr>
        </w:r>
        <w:r>
          <w:rPr>
            <w:webHidden/>
          </w:rPr>
          <w:fldChar w:fldCharType="separate"/>
        </w:r>
        <w:r>
          <w:rPr>
            <w:webHidden/>
          </w:rPr>
          <w:t>34</w:t>
        </w:r>
        <w:r>
          <w:rPr>
            <w:webHidden/>
          </w:rPr>
          <w:fldChar w:fldCharType="end"/>
        </w:r>
      </w:hyperlink>
    </w:p>
    <w:p w14:paraId="373AE8F3" w14:textId="2349E467" w:rsidR="00EB2926" w:rsidRDefault="00EB2926">
      <w:pPr>
        <w:pStyle w:val="TOC3"/>
        <w:rPr>
          <w:rFonts w:eastAsiaTheme="minorEastAsia"/>
          <w:b w:val="0"/>
          <w:smallCaps w:val="0"/>
          <w:sz w:val="22"/>
          <w:lang w:val="en-US" w:eastAsia="en-US" w:bidi="ar-SA"/>
        </w:rPr>
      </w:pPr>
      <w:hyperlink w:anchor="_Toc60147683" w:history="1">
        <w:r w:rsidRPr="001E6F39">
          <w:rPr>
            <w:rStyle w:val="Hyperlink"/>
          </w:rPr>
          <w:t>Serviços Profissionais</w:t>
        </w:r>
        <w:r>
          <w:rPr>
            <w:webHidden/>
          </w:rPr>
          <w:tab/>
        </w:r>
        <w:r>
          <w:rPr>
            <w:webHidden/>
          </w:rPr>
          <w:fldChar w:fldCharType="begin"/>
        </w:r>
        <w:r>
          <w:rPr>
            <w:webHidden/>
          </w:rPr>
          <w:instrText xml:space="preserve"> PAGEREF _Toc60147683 \h </w:instrText>
        </w:r>
        <w:r>
          <w:rPr>
            <w:webHidden/>
          </w:rPr>
        </w:r>
        <w:r>
          <w:rPr>
            <w:webHidden/>
          </w:rPr>
          <w:fldChar w:fldCharType="separate"/>
        </w:r>
        <w:r>
          <w:rPr>
            <w:webHidden/>
          </w:rPr>
          <w:t>34</w:t>
        </w:r>
        <w:r>
          <w:rPr>
            <w:webHidden/>
          </w:rPr>
          <w:fldChar w:fldCharType="end"/>
        </w:r>
      </w:hyperlink>
    </w:p>
    <w:p w14:paraId="6A077C9B" w14:textId="1E5D3F0B" w:rsidR="00EB2926" w:rsidRDefault="00EB2926">
      <w:pPr>
        <w:pStyle w:val="TOC3"/>
        <w:rPr>
          <w:rFonts w:eastAsiaTheme="minorEastAsia"/>
          <w:b w:val="0"/>
          <w:smallCaps w:val="0"/>
          <w:sz w:val="22"/>
          <w:lang w:val="en-US" w:eastAsia="en-US" w:bidi="ar-SA"/>
        </w:rPr>
      </w:pPr>
      <w:hyperlink w:anchor="_Toc60147684" w:history="1">
        <w:r w:rsidRPr="001E6F39">
          <w:rPr>
            <w:rStyle w:val="Hyperlink"/>
          </w:rPr>
          <w:t>Notificação relativa à Codificação H.265/HEVC dos Serviços de Multimédia do Azure</w:t>
        </w:r>
        <w:r>
          <w:rPr>
            <w:webHidden/>
          </w:rPr>
          <w:tab/>
        </w:r>
        <w:r>
          <w:rPr>
            <w:webHidden/>
          </w:rPr>
          <w:fldChar w:fldCharType="begin"/>
        </w:r>
        <w:r>
          <w:rPr>
            <w:webHidden/>
          </w:rPr>
          <w:instrText xml:space="preserve"> PAGEREF _Toc60147684 \h </w:instrText>
        </w:r>
        <w:r>
          <w:rPr>
            <w:webHidden/>
          </w:rPr>
        </w:r>
        <w:r>
          <w:rPr>
            <w:webHidden/>
          </w:rPr>
          <w:fldChar w:fldCharType="separate"/>
        </w:r>
        <w:r>
          <w:rPr>
            <w:webHidden/>
          </w:rPr>
          <w:t>36</w:t>
        </w:r>
        <w:r>
          <w:rPr>
            <w:webHidden/>
          </w:rPr>
          <w:fldChar w:fldCharType="end"/>
        </w:r>
      </w:hyperlink>
    </w:p>
    <w:p w14:paraId="3C442757" w14:textId="0487D713" w:rsidR="00EB2926" w:rsidRDefault="00EB2926">
      <w:pPr>
        <w:pStyle w:val="TOC3"/>
        <w:rPr>
          <w:rFonts w:eastAsiaTheme="minorEastAsia"/>
          <w:b w:val="0"/>
          <w:smallCaps w:val="0"/>
          <w:sz w:val="22"/>
          <w:lang w:val="en-US" w:eastAsia="en-US" w:bidi="ar-SA"/>
        </w:rPr>
      </w:pPr>
      <w:hyperlink w:anchor="_Toc60147685" w:history="1">
        <w:r w:rsidRPr="001E6F39">
          <w:rPr>
            <w:rStyle w:val="Hyperlink"/>
          </w:rPr>
          <w:t>Notificação relativa ao Adobe Flash Player</w:t>
        </w:r>
        <w:r>
          <w:rPr>
            <w:webHidden/>
          </w:rPr>
          <w:tab/>
        </w:r>
        <w:r>
          <w:rPr>
            <w:webHidden/>
          </w:rPr>
          <w:fldChar w:fldCharType="begin"/>
        </w:r>
        <w:r>
          <w:rPr>
            <w:webHidden/>
          </w:rPr>
          <w:instrText xml:space="preserve"> PAGEREF _Toc60147685 \h </w:instrText>
        </w:r>
        <w:r>
          <w:rPr>
            <w:webHidden/>
          </w:rPr>
        </w:r>
        <w:r>
          <w:rPr>
            <w:webHidden/>
          </w:rPr>
          <w:fldChar w:fldCharType="separate"/>
        </w:r>
        <w:r>
          <w:rPr>
            <w:webHidden/>
          </w:rPr>
          <w:t>36</w:t>
        </w:r>
        <w:r>
          <w:rPr>
            <w:webHidden/>
          </w:rPr>
          <w:fldChar w:fldCharType="end"/>
        </w:r>
      </w:hyperlink>
    </w:p>
    <w:p w14:paraId="1DA61710" w14:textId="4B596225" w:rsidR="00EB2926" w:rsidRDefault="00EB2926">
      <w:pPr>
        <w:pStyle w:val="TOC3"/>
        <w:rPr>
          <w:rFonts w:eastAsiaTheme="minorEastAsia"/>
          <w:b w:val="0"/>
          <w:smallCaps w:val="0"/>
          <w:sz w:val="22"/>
          <w:lang w:val="en-US" w:eastAsia="en-US" w:bidi="ar-SA"/>
        </w:rPr>
      </w:pPr>
      <w:hyperlink w:anchor="_Toc60147686" w:history="1">
        <w:r w:rsidRPr="001E6F39">
          <w:rPr>
            <w:rStyle w:val="Hyperlink"/>
          </w:rPr>
          <w:t>Notificação relativa à Norma Visual H.264/AVC, à Norma de Vídeo VC-1, à Norma Visual MPEG-4 Part 2 e à Norma de Vídeo MPEG-2 Part</w:t>
        </w:r>
        <w:r>
          <w:rPr>
            <w:webHidden/>
          </w:rPr>
          <w:tab/>
        </w:r>
        <w:r>
          <w:rPr>
            <w:webHidden/>
          </w:rPr>
          <w:fldChar w:fldCharType="begin"/>
        </w:r>
        <w:r>
          <w:rPr>
            <w:webHidden/>
          </w:rPr>
          <w:instrText xml:space="preserve"> PAGEREF _Toc60147686 \h </w:instrText>
        </w:r>
        <w:r>
          <w:rPr>
            <w:webHidden/>
          </w:rPr>
        </w:r>
        <w:r>
          <w:rPr>
            <w:webHidden/>
          </w:rPr>
          <w:fldChar w:fldCharType="separate"/>
        </w:r>
        <w:r>
          <w:rPr>
            <w:webHidden/>
          </w:rPr>
          <w:t>36</w:t>
        </w:r>
        <w:r>
          <w:rPr>
            <w:webHidden/>
          </w:rPr>
          <w:fldChar w:fldCharType="end"/>
        </w:r>
      </w:hyperlink>
    </w:p>
    <w:p w14:paraId="07CF8E38" w14:textId="3C33A849" w:rsidR="00EB2926" w:rsidRDefault="00EB2926">
      <w:pPr>
        <w:pStyle w:val="TOC1"/>
        <w:tabs>
          <w:tab w:val="right" w:leader="dot" w:pos="5030"/>
        </w:tabs>
        <w:rPr>
          <w:rFonts w:eastAsiaTheme="minorEastAsia"/>
          <w:b w:val="0"/>
          <w:caps w:val="0"/>
          <w:noProof/>
          <w:sz w:val="22"/>
          <w:lang w:val="en-US" w:eastAsia="en-US" w:bidi="ar-SA"/>
        </w:rPr>
      </w:pPr>
      <w:hyperlink w:anchor="_Toc60147687" w:history="1">
        <w:r w:rsidRPr="001E6F39">
          <w:rPr>
            <w:rStyle w:val="Hyperlink"/>
            <w:noProof/>
          </w:rPr>
          <w:t>Anexo 2 – Conjuntos de Aplicações de Licença de Subscrição</w:t>
        </w:r>
        <w:r>
          <w:rPr>
            <w:noProof/>
            <w:webHidden/>
          </w:rPr>
          <w:tab/>
        </w:r>
        <w:r>
          <w:rPr>
            <w:noProof/>
            <w:webHidden/>
          </w:rPr>
          <w:fldChar w:fldCharType="begin"/>
        </w:r>
        <w:r>
          <w:rPr>
            <w:noProof/>
            <w:webHidden/>
          </w:rPr>
          <w:instrText xml:space="preserve"> PAGEREF _Toc60147687 \h </w:instrText>
        </w:r>
        <w:r>
          <w:rPr>
            <w:noProof/>
            <w:webHidden/>
          </w:rPr>
        </w:r>
        <w:r>
          <w:rPr>
            <w:noProof/>
            <w:webHidden/>
          </w:rPr>
          <w:fldChar w:fldCharType="separate"/>
        </w:r>
        <w:r>
          <w:rPr>
            <w:noProof/>
            <w:webHidden/>
          </w:rPr>
          <w:t>37</w:t>
        </w:r>
        <w:r>
          <w:rPr>
            <w:noProof/>
            <w:webHidden/>
          </w:rPr>
          <w:fldChar w:fldCharType="end"/>
        </w:r>
      </w:hyperlink>
    </w:p>
    <w:p w14:paraId="408F9FCF" w14:textId="1D376CCB" w:rsidR="00EB2926" w:rsidRDefault="00EB2926">
      <w:pPr>
        <w:pStyle w:val="TOC3"/>
        <w:rPr>
          <w:rFonts w:eastAsiaTheme="minorEastAsia"/>
          <w:b w:val="0"/>
          <w:smallCaps w:val="0"/>
          <w:sz w:val="22"/>
          <w:lang w:val="en-US" w:eastAsia="en-US" w:bidi="ar-SA"/>
        </w:rPr>
      </w:pPr>
      <w:hyperlink w:anchor="_Toc60147688" w:history="1">
        <w:r w:rsidRPr="001E6F39">
          <w:rPr>
            <w:rStyle w:val="Hyperlink"/>
          </w:rPr>
          <w:t>Setor Público</w:t>
        </w:r>
        <w:r>
          <w:rPr>
            <w:webHidden/>
          </w:rPr>
          <w:tab/>
        </w:r>
        <w:r>
          <w:rPr>
            <w:webHidden/>
          </w:rPr>
          <w:fldChar w:fldCharType="begin"/>
        </w:r>
        <w:r>
          <w:rPr>
            <w:webHidden/>
          </w:rPr>
          <w:instrText xml:space="preserve"> PAGEREF _Toc60147688 \h </w:instrText>
        </w:r>
        <w:r>
          <w:rPr>
            <w:webHidden/>
          </w:rPr>
        </w:r>
        <w:r>
          <w:rPr>
            <w:webHidden/>
          </w:rPr>
          <w:fldChar w:fldCharType="separate"/>
        </w:r>
        <w:r>
          <w:rPr>
            <w:webHidden/>
          </w:rPr>
          <w:t>38</w:t>
        </w:r>
        <w:r>
          <w:rPr>
            <w:webHidden/>
          </w:rPr>
          <w:fldChar w:fldCharType="end"/>
        </w:r>
      </w:hyperlink>
    </w:p>
    <w:p w14:paraId="092C9288" w14:textId="60F29B25" w:rsidR="004D27A6" w:rsidRPr="00690C65" w:rsidRDefault="00A430D3" w:rsidP="00BE1FD0">
      <w:pPr>
        <w:pStyle w:val="TOC1"/>
        <w:tabs>
          <w:tab w:val="right" w:leader="dot" w:pos="5030"/>
        </w:tabs>
      </w:pPr>
      <w:r w:rsidRPr="000060B0">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0147612"/>
      <w:r>
        <w:lastRenderedPageBreak/>
        <w:t>Introdução</w:t>
      </w:r>
      <w:bookmarkEnd w:id="3"/>
      <w:bookmarkEnd w:id="4"/>
      <w:bookmarkEnd w:id="5"/>
      <w:bookmarkEnd w:id="12"/>
    </w:p>
    <w:p w14:paraId="27CFD986" w14:textId="06CC7CA6" w:rsidR="00C562FE" w:rsidRDefault="00CC5062" w:rsidP="00C562FE">
      <w:pPr>
        <w:pStyle w:val="ProductList-Body"/>
        <w:spacing w:after="240"/>
      </w:pPr>
      <w:bookmarkStart w:id="13" w:name="_Toc507768532"/>
      <w:r>
        <w:t>As partes concordam que estes Termos dos Serviços Online regulam a utilização dos Serviços Online por parte do Cliente e que a DPA (definida abaixo) estabelece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incluindo, sem limitação, os termos no Anexo 1 e os termos na DPA para o tratamento e a segurança dos Dados dos Serviços Profissionais, incluindo, sem limitação, os Dados de Suporte e dos Dados Pessoais no contexto dessa disposição. Os termos em separado, incluindo os termos de privacidade e segurança diferentes, regulam a utilização, por parte do Cliente, dos Produtos que Não Sejam da Microsoft (conforme definido abaixo). Em caso de conflito ou inconsistência entre a DPA e quaisquer outros termos no contrato de licenciamento em volume do Cliente (incluindo os Termos de Produto ou os Termos dos Serviços Online), prevalecerá a DPA</w:t>
      </w:r>
      <w:r w:rsidR="00C562FE">
        <w:t>.</w:t>
      </w:r>
    </w:p>
    <w:p w14:paraId="14BA67A2" w14:textId="77777777" w:rsidR="00721CEC" w:rsidRDefault="00721CEC" w:rsidP="00721CEC">
      <w:pPr>
        <w:pStyle w:val="ProductList-SubSubSectionHeading"/>
        <w:outlineLvl w:val="1"/>
      </w:pPr>
      <w:bookmarkStart w:id="14" w:name="_Toc60147613"/>
      <w:r>
        <w:t>Contratos de Nível de Serviço</w:t>
      </w:r>
      <w:bookmarkEnd w:id="13"/>
      <w:bookmarkEnd w:id="14"/>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r w:rsidR="00BC2DDE">
        <w:fldChar w:fldCharType="begin"/>
      </w:r>
      <w:r w:rsidR="00BC2DDE">
        <w:instrText xml:space="preserve"> HYPERLINK "http://microsoft.com/licensing/contracts" </w:instrText>
      </w:r>
      <w:r w:rsidR="00BC2DDE">
        <w:fldChar w:fldCharType="separate"/>
      </w:r>
      <w:r>
        <w:rPr>
          <w:rStyle w:val="Hyperlink"/>
        </w:rPr>
        <w:t>http://microsoft.com/licensing/contracts</w:t>
      </w:r>
      <w:r w:rsidR="00BC2DDE">
        <w:rPr>
          <w:rStyle w:val="Hyperlink"/>
        </w:rPr>
        <w:fldChar w:fldCharType="end"/>
      </w:r>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5" w:name="_Toc507768533"/>
      <w:bookmarkStart w:id="16" w:name="_Toc60147614"/>
      <w:r>
        <w:t>Termos e Atualizações dos Serviços Online Aplicáveis</w:t>
      </w:r>
      <w:bookmarkEnd w:id="15"/>
      <w:bookmarkEnd w:id="16"/>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7" w:name="_Toc507768534"/>
      <w:bookmarkStart w:id="18" w:name="_Toc60147615"/>
      <w:r>
        <w:t>Notificações Eletrónicas</w:t>
      </w:r>
      <w:bookmarkEnd w:id="17"/>
      <w:bookmarkEnd w:id="18"/>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19" w:name="_Toc507768535"/>
      <w:bookmarkStart w:id="20" w:name="_Toc507239486"/>
      <w:bookmarkStart w:id="21" w:name="_Toc60147616"/>
      <w:r>
        <w:t>Versões Anteriores</w:t>
      </w:r>
      <w:bookmarkEnd w:id="19"/>
      <w:bookmarkEnd w:id="20"/>
      <w:bookmarkEnd w:id="21"/>
    </w:p>
    <w:p w14:paraId="67D108AB" w14:textId="64F45AC9"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r w:rsidR="00BC2DDE">
        <w:fldChar w:fldCharType="begin"/>
      </w:r>
      <w:r w:rsidR="00BC2DDE">
        <w:instrText xml:space="preserve"> HYPERLINK "http://go.microsoft.com/?linkid=9840733" </w:instrText>
      </w:r>
      <w:r w:rsidR="00BC2DDE">
        <w:fldChar w:fldCharType="separate"/>
      </w:r>
      <w:r>
        <w:rPr>
          <w:rStyle w:val="Hyperlink"/>
        </w:rPr>
        <w:t>http://go.microsoft.com/?linkid=9840733</w:t>
      </w:r>
      <w:r w:rsidR="00BC2DDE">
        <w:rPr>
          <w:rStyle w:val="Hyperlink"/>
        </w:rPr>
        <w:fldChar w:fldCharType="end"/>
      </w:r>
      <w:r>
        <w:t xml:space="preserve"> ou contactar o seu revendedor ou o Gestor de Conta Microsoft.</w:t>
      </w:r>
    </w:p>
    <w:p w14:paraId="4CBC6373" w14:textId="77777777" w:rsidR="006F5AA7" w:rsidRDefault="006F5AA7" w:rsidP="006F5AA7">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60147617"/>
      <w:proofErr w:type="spellStart"/>
      <w:r>
        <w:t>Clarificações</w:t>
      </w:r>
      <w:proofErr w:type="spellEnd"/>
      <w:r>
        <w:t xml:space="preserve"> e </w:t>
      </w:r>
      <w:proofErr w:type="spellStart"/>
      <w:r>
        <w:t>Resumo</w:t>
      </w:r>
      <w:proofErr w:type="spellEnd"/>
      <w:r>
        <w:t xml:space="preserve"> de </w:t>
      </w:r>
      <w:proofErr w:type="spellStart"/>
      <w:r>
        <w:t>Alterações</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5E413F" w14:paraId="107E1005" w14:textId="77777777" w:rsidTr="00EE3B35">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DA75182" w14:textId="77777777" w:rsidR="005E413F" w:rsidRDefault="005E413F" w:rsidP="00EE3B35">
            <w:pPr>
              <w:pStyle w:val="ProductList-TableBody"/>
            </w:pPr>
            <w:proofErr w:type="spellStart"/>
            <w:r>
              <w:rPr>
                <w:color w:val="FFFFFF"/>
              </w:rPr>
              <w:t>Aditamentos</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6EEC166" w14:textId="77777777" w:rsidR="005E413F" w:rsidRDefault="005E413F" w:rsidP="00EE3B35">
            <w:pPr>
              <w:pStyle w:val="ProductList-TableBody"/>
            </w:pPr>
            <w:proofErr w:type="spellStart"/>
            <w:r>
              <w:rPr>
                <w:color w:val="FFFFFF"/>
              </w:rPr>
              <w:t>Eliminações</w:t>
            </w:r>
            <w:proofErr w:type="spellEnd"/>
          </w:p>
        </w:tc>
      </w:tr>
      <w:tr w:rsidR="005E413F" w14:paraId="74D23181" w14:textId="77777777" w:rsidTr="00EE3B35">
        <w:tc>
          <w:tcPr>
            <w:tcW w:w="5400" w:type="dxa"/>
            <w:tcBorders>
              <w:top w:val="single" w:sz="4" w:space="0" w:color="000000"/>
              <w:left w:val="single" w:sz="4" w:space="0" w:color="000000"/>
              <w:bottom w:val="single" w:sz="4" w:space="0" w:color="000000"/>
              <w:right w:val="single" w:sz="4" w:space="0" w:color="000000"/>
            </w:tcBorders>
          </w:tcPr>
          <w:p w14:paraId="4F393880" w14:textId="469C99F5" w:rsidR="005E413F" w:rsidRDefault="005E413F" w:rsidP="00EE3B35">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6139788A" w14:textId="77777777" w:rsidR="005E413F" w:rsidRDefault="005E413F" w:rsidP="00EE3B35">
            <w:pPr>
              <w:pStyle w:val="ProductList-TableBody"/>
            </w:pPr>
          </w:p>
        </w:tc>
      </w:tr>
    </w:tbl>
    <w:p w14:paraId="7C561A64" w14:textId="77777777" w:rsidR="005E413F" w:rsidRDefault="005E413F" w:rsidP="00AC0522">
      <w:pPr>
        <w:pStyle w:val="ProductList-ClauseHeading"/>
        <w:keepNext w:val="0"/>
      </w:pPr>
    </w:p>
    <w:p w14:paraId="74424CB3" w14:textId="77777777" w:rsidR="00F31C5C" w:rsidRDefault="00F31C5C" w:rsidP="00F31C5C">
      <w:pPr>
        <w:pStyle w:val="ProductList-ClauseHeading"/>
        <w:keepNext w:val="0"/>
      </w:pPr>
      <w:r>
        <w:t>Introdução</w:t>
      </w:r>
    </w:p>
    <w:p w14:paraId="2E85668A" w14:textId="77777777" w:rsidR="00F31C5C" w:rsidRPr="005C1205" w:rsidRDefault="00F31C5C" w:rsidP="00F31C5C">
      <w:pPr>
        <w:pStyle w:val="ProductList-Body"/>
      </w:pPr>
      <w:r>
        <w:t xml:space="preserve">Contratos de Nível de Serviço: Foram removidas as referências a produtos individuais nos SLAs. Todos os SLAs de serviços online estão estipulados no Contrato de Nível de Serviço para os Serviços Online da Microsoft, disponíveis aqui: </w:t>
      </w:r>
      <w:r>
        <w:fldChar w:fldCharType="begin"/>
      </w:r>
      <w:r>
        <w:instrText xml:space="preserve"> HYPERLINK "https://www.microsoft.com/en-us/licensing/product-licensing/products" </w:instrText>
      </w:r>
      <w:r>
        <w:fldChar w:fldCharType="separate"/>
      </w:r>
      <w:r>
        <w:rPr>
          <w:rStyle w:val="Hyperlink"/>
        </w:rPr>
        <w:t>https://www.microsoft.com/en-us/licensing/product-licensing/products</w:t>
      </w:r>
      <w:r>
        <w:rPr>
          <w:rStyle w:val="Hyperlink"/>
        </w:rPr>
        <w:fldChar w:fldCharType="end"/>
      </w:r>
      <w:r>
        <w:t xml:space="preserve">. </w:t>
      </w:r>
    </w:p>
    <w:p w14:paraId="4EBB8B2E" w14:textId="77777777" w:rsidR="00F31C5C" w:rsidRDefault="00F31C5C" w:rsidP="00F31C5C">
      <w:pPr>
        <w:pStyle w:val="ProductList-ClauseHeading"/>
        <w:keepNext w:val="0"/>
      </w:pPr>
    </w:p>
    <w:p w14:paraId="0BD755C1" w14:textId="77777777" w:rsidR="00F31C5C" w:rsidRDefault="00F31C5C" w:rsidP="00F31C5C">
      <w:pPr>
        <w:pStyle w:val="ProductList-ClauseHeading"/>
        <w:keepNext w:val="0"/>
      </w:pPr>
      <w:r>
        <w:t>Termos Específicos dos Serviços Online</w:t>
      </w:r>
    </w:p>
    <w:p w14:paraId="5F01921F" w14:textId="77777777" w:rsidR="00F31C5C" w:rsidRDefault="00F31C5C" w:rsidP="00F31C5C">
      <w:pPr>
        <w:pStyle w:val="ProductList-Body"/>
      </w:pPr>
      <w:hyperlink w:anchor="AzureActiveDirectoryPermium" w:history="1">
        <w:r>
          <w:rPr>
            <w:rStyle w:val="Hyperlink"/>
          </w:rPr>
          <w:t>Azure Active Directory Premium</w:t>
        </w:r>
      </w:hyperlink>
      <w:r>
        <w:t>: Foi atualizada a cláusula Permissão do Utilizador Externo para indicar que não está disponível para os novos clientes, nem para os clientes que utilizam (ou que utilizaram) o serviço ao abrigo de uma contagem de Utilizadores Ativos Mensais.</w:t>
      </w:r>
    </w:p>
    <w:p w14:paraId="572F9AD8" w14:textId="3EFE3EFA" w:rsidR="005E413F" w:rsidRDefault="00F31C5C" w:rsidP="005E413F">
      <w:pPr>
        <w:pStyle w:val="ProductList-Body"/>
      </w:pPr>
      <w:hyperlink w:anchor="MicrosoftTranslator" w:history="1">
        <w:r>
          <w:rPr>
            <w:rStyle w:val="Hyperlink"/>
          </w:rPr>
          <w:t>Serviço Azure Health Bot</w:t>
        </w:r>
      </w:hyperlink>
      <w:r>
        <w:t>: São adicionados termos para o Serviço Azure Health Bot. A utilização por parte do Cliente do Serviço Microsoft Healthcare Bot licenciado através do Azure Marketplace é regulada ou continua a ser regulada pelos termos do Serviço Microsoft Healthcare Bot nos Termos dos Serviços Online da Microsoft publicados em dezembro de 2020.</w:t>
      </w:r>
    </w:p>
    <w:p w14:paraId="6F933410" w14:textId="4E3511B0" w:rsidR="00A04BF2" w:rsidRPr="00903BB7" w:rsidRDefault="00545B98" w:rsidP="00F15B69">
      <w:pPr>
        <w:pStyle w:val="ProductList-Body"/>
        <w:shd w:val="clear" w:color="auto" w:fill="A6A6A6" w:themeFill="background1" w:themeFillShade="A6"/>
        <w:spacing w:before="60"/>
        <w:jc w:val="right"/>
      </w:pPr>
      <w:hyperlink w:anchor="TableofContents" w:tooltip="Índice" w:history="1">
        <w:r w:rsidR="00A04BF2">
          <w:rPr>
            <w:rStyle w:val="Hyperlink"/>
            <w:sz w:val="16"/>
            <w:szCs w:val="16"/>
          </w:rPr>
          <w:t>Índice</w:t>
        </w:r>
      </w:hyperlink>
      <w:r w:rsidR="00A04BF2">
        <w:rPr>
          <w:sz w:val="16"/>
          <w:szCs w:val="16"/>
        </w:rPr>
        <w:t xml:space="preserve"> / </w:t>
      </w:r>
      <w:r>
        <w:fldChar w:fldCharType="begin"/>
      </w:r>
      <w:r>
        <w:instrText xml:space="preserve"> HYPERLINK \l "GeneralTerms" \o "Termos de Licenciamento Gerais" </w:instrText>
      </w:r>
      <w:r>
        <w:fldChar w:fldCharType="separate"/>
      </w:r>
      <w:r w:rsidR="00A04BF2">
        <w:rPr>
          <w:rStyle w:val="Hyperlink"/>
          <w:sz w:val="16"/>
          <w:szCs w:val="16"/>
        </w:rPr>
        <w:t>Termos de Licenciamento Gerais</w:t>
      </w:r>
      <w:r>
        <w:rPr>
          <w:rStyle w:val="Hyperlink"/>
          <w:sz w:val="16"/>
          <w:szCs w:val="16"/>
        </w:rPr>
        <w:fldChar w:fldCharType="end"/>
      </w:r>
    </w:p>
    <w:p w14:paraId="55F96B10" w14:textId="6A2E49AB" w:rsidR="00B86841" w:rsidRDefault="00B86841" w:rsidP="00EC6C78">
      <w:pPr>
        <w:pStyle w:val="ProductList-Body"/>
        <w:tabs>
          <w:tab w:val="left" w:pos="360"/>
        </w:tabs>
        <w:rPr>
          <w:b/>
          <w:color w:val="00188F"/>
        </w:rPr>
        <w:sectPr w:rsidR="00B86841" w:rsidSect="00A61B2A">
          <w:footerReference w:type="default" r:id="rId15"/>
          <w:footerReference w:type="first" r:id="rId16"/>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32" w:name="_Toc507768537"/>
      <w:bookmarkStart w:id="33" w:name="_Toc507239489"/>
      <w:bookmarkStart w:id="34" w:name="Definitions"/>
      <w:bookmarkStart w:id="35" w:name="_Toc60147618"/>
      <w:bookmarkEnd w:id="6"/>
      <w:bookmarkEnd w:id="7"/>
      <w:bookmarkEnd w:id="8"/>
      <w:bookmarkEnd w:id="9"/>
      <w:bookmarkEnd w:id="10"/>
      <w:bookmarkEnd w:id="11"/>
      <w:r>
        <w:lastRenderedPageBreak/>
        <w:t>Definições</w:t>
      </w:r>
      <w:bookmarkEnd w:id="32"/>
      <w:bookmarkEnd w:id="33"/>
      <w:bookmarkEnd w:id="35"/>
    </w:p>
    <w:bookmarkEnd w:id="34"/>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57BA873B" w:rsidR="00721CEC" w:rsidRDefault="00CC5062" w:rsidP="00721CEC">
      <w:pPr>
        <w:pStyle w:val="ProductList-Body"/>
        <w:spacing w:after="120"/>
      </w:pPr>
      <w:r>
        <w:t>“Serviços Online Principais” designa os Serviços Online apresentados como Serviços Online Principais no Anexo 1</w:t>
      </w:r>
      <w:r w:rsidR="00721CEC">
        <w:t>.</w:t>
      </w:r>
    </w:p>
    <w:p w14:paraId="453CE008" w14:textId="51FF90E7" w:rsidR="00721CEC" w:rsidRPr="00A83107" w:rsidRDefault="00C562FE" w:rsidP="00721CEC">
      <w:pPr>
        <w:pStyle w:val="ProductList-Body"/>
        <w:spacing w:after="120"/>
        <w:rPr>
          <w:spacing w:val="-2"/>
        </w:rPr>
      </w:pPr>
      <w:r>
        <w:t>“Dados do Cliente” 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r w:rsidR="00721CEC" w:rsidRPr="00A83107">
        <w:rPr>
          <w:spacing w:val="-2"/>
        </w:rPr>
        <w:t>.</w:t>
      </w:r>
    </w:p>
    <w:p w14:paraId="22BA9943" w14:textId="5659BF99" w:rsidR="00CC5062" w:rsidRPr="00874919" w:rsidRDefault="00CC5062" w:rsidP="00CC5062">
      <w:pPr>
        <w:pStyle w:val="ProductList-Body"/>
        <w:spacing w:after="110"/>
      </w:pPr>
      <w:r>
        <w:t>“</w:t>
      </w:r>
      <w:r w:rsidR="00642E7F">
        <w:t xml:space="preserve">Adenda à Proteção de Dados” (DPA) designa a Adenda à Proteção de Dados dos Serviços Online da Microsoft publicada em </w:t>
      </w:r>
      <w:r w:rsidR="00BC2DDE">
        <w:fldChar w:fldCharType="begin"/>
      </w:r>
      <w:r w:rsidR="00BC2DDE">
        <w:instrText xml:space="preserve"> HYPERLINK "https://aka.ms/DPA" </w:instrText>
      </w:r>
      <w:r w:rsidR="00BC2DDE">
        <w:fldChar w:fldCharType="separate"/>
      </w:r>
      <w:r w:rsidR="00642E7F">
        <w:rPr>
          <w:rStyle w:val="Hyperlink"/>
        </w:rPr>
        <w:t>https://aka.ms/DPA</w:t>
      </w:r>
      <w:r w:rsidR="00BC2DDE">
        <w:rPr>
          <w:rStyle w:val="Hyperlink"/>
        </w:rPr>
        <w:fldChar w:fldCharType="end"/>
      </w:r>
      <w:r>
        <w:t>.</w:t>
      </w:r>
    </w:p>
    <w:p w14:paraId="4B6B7AFB" w14:textId="1DE29C4E" w:rsidR="00721CEC" w:rsidRPr="00874919" w:rsidRDefault="00721CEC" w:rsidP="00CC5062">
      <w:pPr>
        <w:pStyle w:val="ProductList-Body"/>
        <w:spacing w:after="120"/>
      </w:pPr>
      <w:r>
        <w:t>“Utilizador Externo” designa um utilizador de um Serviço Online que não é um empregado, contratante ou agente local do Cliente ou das suas Empresas Afiliadas.</w:t>
      </w:r>
    </w:p>
    <w:p w14:paraId="4DD7F79B" w14:textId="1C693AA9"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3998F2D2" w14:textId="77777777" w:rsidR="00CC5062" w:rsidRPr="00874919" w:rsidRDefault="00CC5062" w:rsidP="00CC5062">
      <w:pPr>
        <w:pStyle w:val="ProductList-Body"/>
        <w:spacing w:after="110"/>
      </w:pPr>
      <w:r>
        <w:t xml:space="preserve">“Site sobre Licenciamento” designa o site </w:t>
      </w:r>
      <w:r w:rsidR="00BC2DDE">
        <w:fldChar w:fldCharType="begin"/>
      </w:r>
      <w:r w:rsidR="00BC2DDE">
        <w:instrText xml:space="preserve"> HYPERLINK "http://www.microsoft.com/licensing/contracts" </w:instrText>
      </w:r>
      <w:r w:rsidR="00BC2DDE">
        <w:fldChar w:fldCharType="separate"/>
      </w:r>
      <w:r>
        <w:rPr>
          <w:rStyle w:val="Hyperlink"/>
        </w:rPr>
        <w:t>http://www.microsoft.com/licensing/contracts</w:t>
      </w:r>
      <w:r w:rsidR="00BC2DDE">
        <w:rPr>
          <w:rStyle w:val="Hyperlink"/>
        </w:rPr>
        <w:fldChar w:fldCharType="end"/>
      </w:r>
      <w:r>
        <w:t xml:space="preserve"> ou um site que o suceda.</w:t>
      </w:r>
    </w:p>
    <w:p w14:paraId="1E1B8BDF" w14:textId="71811E70" w:rsidR="004350E3" w:rsidRDefault="004350E3" w:rsidP="00CC5062">
      <w:pPr>
        <w:pStyle w:val="ProductList-Body"/>
        <w:spacing w:after="110"/>
      </w:pPr>
      <w:r>
        <w:t xml:space="preserve">“Dispositivo Licenciado” designa um único sistema de hardware físico, dedicado à utilização do Cliente, ao qual é atribuída uma licença. Qualquer dispositivo dedicado gerido ou controlado por uma entidade diferente do Cliente ou de uma das suas Empresas Afiliadas está sujeito à cláusula Gestão de Software de Outsourcing dos </w:t>
      </w:r>
      <w:r w:rsidR="00BC2DDE">
        <w:fldChar w:fldCharType="begin"/>
      </w:r>
      <w:r w:rsidR="00BC2DDE">
        <w:instrText xml:space="preserve"> HYPERLINK "http://go.microsoft.com/?linkid=9839206" </w:instrText>
      </w:r>
      <w:r w:rsidR="00BC2DDE">
        <w:fldChar w:fldCharType="separate"/>
      </w:r>
      <w:r>
        <w:rPr>
          <w:rStyle w:val="Hyperlink"/>
        </w:rPr>
        <w:t>Termos de Produto</w:t>
      </w:r>
      <w:r w:rsidR="00BC2DDE">
        <w:rPr>
          <w:rStyle w:val="Hyperlink"/>
        </w:rPr>
        <w:fldChar w:fldCharType="end"/>
      </w:r>
      <w:r>
        <w:t xml:space="preserve"> localizados em </w:t>
      </w:r>
      <w:r w:rsidR="00BC2DDE">
        <w:fldChar w:fldCharType="begin"/>
      </w:r>
      <w:r w:rsidR="00BC2DDE">
        <w:instrText xml:space="preserve"> HYPERLINK "http://go.microsoft.com/?linkid=9839207" </w:instrText>
      </w:r>
      <w:r w:rsidR="00BC2DDE">
        <w:fldChar w:fldCharType="separate"/>
      </w:r>
      <w:r>
        <w:rPr>
          <w:rStyle w:val="Hyperlink"/>
        </w:rPr>
        <w:t>http://go.microsoft.com/?linkid=9839207</w:t>
      </w:r>
      <w:r w:rsidR="00BC2DDE">
        <w:rPr>
          <w:rStyle w:val="Hyperlink"/>
        </w:rPr>
        <w:fldChar w:fldCharType="end"/>
      </w:r>
      <w:r>
        <w:t>. Para efeitos da presente definição, uma partição de hardware ou prateleira é considerada como sendo um dispositivo separado.</w:t>
      </w:r>
    </w:p>
    <w:p w14:paraId="21D19A58" w14:textId="77777777" w:rsidR="004350E3" w:rsidRPr="00874919" w:rsidRDefault="004350E3" w:rsidP="004350E3">
      <w:pPr>
        <w:pStyle w:val="ProductList-Body"/>
        <w:spacing w:after="110"/>
      </w:pPr>
      <w:r>
        <w:t xml:space="preserve">“Servidor de Rede” designa um servidor de hardware físico dedicado exclusivamente à utilização por parte do Cliente e oferece um assistente para recursos aos computadores na rede. Qualquer servidor dedicado gerido ou controlado por uma entidade diferente do Cliente ou de uma das suas Empresas Afiliadas está sujeito à cláusula Gestão de Software de Outsourcing dos </w:t>
      </w:r>
      <w:r w:rsidR="00BC2DDE">
        <w:fldChar w:fldCharType="begin"/>
      </w:r>
      <w:r w:rsidR="00BC2DDE">
        <w:instrText xml:space="preserve"> HYPERLINK "http://go.microsoft.com/?linkid=9839206" </w:instrText>
      </w:r>
      <w:r w:rsidR="00BC2DDE">
        <w:fldChar w:fldCharType="separate"/>
      </w:r>
      <w:r>
        <w:rPr>
          <w:rStyle w:val="Hyperlink"/>
        </w:rPr>
        <w:t>Termos de Produto</w:t>
      </w:r>
      <w:r w:rsidR="00BC2DDE">
        <w:rPr>
          <w:rStyle w:val="Hyperlink"/>
        </w:rPr>
        <w:fldChar w:fldCharType="end"/>
      </w:r>
      <w:r>
        <w:t xml:space="preserve">. Os Termos de Produto estão localizados em </w:t>
      </w:r>
      <w:r w:rsidR="00BC2DDE">
        <w:fldChar w:fldCharType="begin"/>
      </w:r>
      <w:r w:rsidR="00BC2DDE">
        <w:instrText xml:space="preserve"> HYPERLINK "http://go.microsoft.com/?linkid=9839207" </w:instrText>
      </w:r>
      <w:r w:rsidR="00BC2DDE">
        <w:fldChar w:fldCharType="separate"/>
      </w:r>
      <w:r>
        <w:rPr>
          <w:rStyle w:val="Hyperlink"/>
        </w:rPr>
        <w:t>http://go.microsoft.com/?linkid=9839207</w:t>
      </w:r>
      <w:r w:rsidR="00BC2DDE">
        <w:rPr>
          <w:rStyle w:val="Hyperlink"/>
        </w:rPr>
        <w:fldChar w:fldCharType="end"/>
      </w:r>
      <w:r>
        <w:t>.</w:t>
      </w:r>
    </w:p>
    <w:p w14:paraId="1D548C79" w14:textId="61D0CE86" w:rsidR="00FE22A6" w:rsidRPr="00CC13E3" w:rsidRDefault="00FE22A6" w:rsidP="00C67658">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r w:rsidR="00BC2DDE">
        <w:fldChar w:fldCharType="begin"/>
      </w:r>
      <w:r w:rsidR="00BC2DDE">
        <w:instrText xml:space="preserve"> HYPERLINK "http://go.microsoft.com/?linkid=9839207" </w:instrText>
      </w:r>
      <w:r w:rsidR="00BC2DDE">
        <w:fldChar w:fldCharType="separate"/>
      </w:r>
      <w:r>
        <w:rPr>
          <w:rStyle w:val="Hyperlink"/>
        </w:rPr>
        <w:t>http://go.microsoft.com/?linkid=9839207</w:t>
      </w:r>
      <w:r w:rsidR="00BC2DDE">
        <w:rPr>
          <w:rStyle w:val="Hyperlink"/>
        </w:rPr>
        <w:fldChar w:fldCharType="end"/>
      </w:r>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6" w:name="_Toc507239490"/>
      <w:r>
        <w:t>Termos dos Serviços Online</w:t>
      </w:r>
      <w:bookmarkEnd w:id="36"/>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3D9A8385" w14:textId="77777777" w:rsidR="00C562FE" w:rsidRDefault="00C562FE" w:rsidP="00C562FE">
      <w:pPr>
        <w:pStyle w:val="ProductList-Body"/>
        <w:spacing w:after="120"/>
      </w:pPr>
      <w:r>
        <w:t xml:space="preserve">“Dados dos Serviços Profissionais” designa todos os dados, incluindo todos os ficheiros de imagem, texto, som, vídeo ou software fornecidos à Microsoft pelo Cliente ou em nome deste (ou que o Cliente autorize a Microsoft a obter a partir de um Serviço Online), ou de alguma forma obtidos ou tratados pela Microsoft ou em nome desta, através de um compromisso com a Microsoft para obter Serviços Profissionais. </w:t>
      </w:r>
      <w:r>
        <w:rPr>
          <w:szCs w:val="18"/>
        </w:rPr>
        <w:t>Os Dados dos Serviços Profissionais incluem os Dados de Suporte.</w:t>
      </w:r>
    </w:p>
    <w:p w14:paraId="69F92A1E" w14:textId="69460C52" w:rsidR="00721CEC" w:rsidRDefault="00721CEC" w:rsidP="00C562FE">
      <w:pPr>
        <w:pStyle w:val="ProductList-Body"/>
        <w:spacing w:after="120"/>
      </w:pPr>
      <w:r>
        <w:t>“SL” designa licença de subscrição.</w:t>
      </w:r>
    </w:p>
    <w:p w14:paraId="04188018" w14:textId="207E35B3" w:rsidR="00721CEC" w:rsidRDefault="00721CEC" w:rsidP="00721CEC">
      <w:pPr>
        <w:pStyle w:val="ProductList-Body"/>
        <w:spacing w:after="120"/>
      </w:pPr>
      <w:r>
        <w:t>“Subcontratante” designa os outros contratantes utilizados pela Microsoft para tratar os dados.</w:t>
      </w:r>
    </w:p>
    <w:p w14:paraId="2635CC2B" w14:textId="613BE030" w:rsidR="00721CEC" w:rsidRPr="00BA5FCB" w:rsidRDefault="00721CEC" w:rsidP="00BA5FCB">
      <w:pPr>
        <w:rPr>
          <w:sz w:val="18"/>
          <w:szCs w:val="18"/>
        </w:rPr>
      </w:pPr>
      <w:r w:rsidRPr="00C562FE">
        <w:rPr>
          <w:sz w:val="18"/>
          <w:szCs w:val="18"/>
        </w:rPr>
        <w:lastRenderedPageBreak/>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r w:rsidR="00C562FE" w:rsidRPr="00C562FE">
        <w:rPr>
          <w:sz w:val="18"/>
          <w:szCs w:val="18"/>
        </w:rPr>
        <w:t xml:space="preserve"> Os Dados de Suporte são um subconjunto dos Dados dos Serviços Profissionais.</w:t>
      </w:r>
    </w:p>
    <w:p w14:paraId="22ECD9BE" w14:textId="77777777" w:rsidR="007D337C" w:rsidRPr="00903BB7" w:rsidRDefault="00545B9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rsidR="00BC2DDE">
        <w:fldChar w:fldCharType="begin"/>
      </w:r>
      <w:r w:rsidR="00BC2DDE">
        <w:instrText xml:space="preserve"> HYPERLINK \l "GeneralTerms" \o "Termos de Licenciamento Gerais" </w:instrText>
      </w:r>
      <w:r w:rsidR="00BC2DDE">
        <w:fldChar w:fldCharType="separate"/>
      </w:r>
      <w:r w:rsidR="007D337C">
        <w:rPr>
          <w:rStyle w:val="Hyperlink"/>
          <w:sz w:val="16"/>
          <w:szCs w:val="16"/>
        </w:rPr>
        <w:t>Termos de Licenciamento Gerais</w:t>
      </w:r>
      <w:r w:rsidR="00BC2DDE">
        <w:rPr>
          <w:rStyle w:val="Hyperlink"/>
          <w:sz w:val="16"/>
          <w:szCs w:val="16"/>
        </w:rPr>
        <w:fldChar w:fldCharType="end"/>
      </w:r>
    </w:p>
    <w:p w14:paraId="7AAB9129" w14:textId="77777777" w:rsidR="00721CEC" w:rsidRDefault="00721CEC" w:rsidP="00103924">
      <w:pPr>
        <w:pStyle w:val="ProductList-Body"/>
      </w:pPr>
    </w:p>
    <w:p w14:paraId="441FE25D" w14:textId="0BACAE68" w:rsidR="007D337C" w:rsidRDefault="007D337C" w:rsidP="00103924">
      <w:pPr>
        <w:pStyle w:val="ProductList-Body"/>
        <w:sectPr w:rsidR="007D337C" w:rsidSect="00A61B2A">
          <w:footerReference w:type="default" r:id="rId17"/>
          <w:footerReference w:type="first" r:id="rId18"/>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7" w:name="_Toc507768538"/>
      <w:bookmarkStart w:id="38" w:name="GeneralTerms"/>
      <w:bookmarkStart w:id="39" w:name="_Toc60147619"/>
      <w:r>
        <w:lastRenderedPageBreak/>
        <w:t>Termos Gerais</w:t>
      </w:r>
      <w:bookmarkEnd w:id="37"/>
      <w:bookmarkEnd w:id="39"/>
    </w:p>
    <w:p w14:paraId="2A07C611" w14:textId="77777777" w:rsidR="00721CEC" w:rsidRDefault="00721CEC" w:rsidP="00721CEC">
      <w:pPr>
        <w:pStyle w:val="ProductList-SubSubSectionHeading"/>
        <w:outlineLvl w:val="1"/>
      </w:pPr>
      <w:bookmarkStart w:id="40" w:name="_Toc507768539"/>
      <w:bookmarkStart w:id="41" w:name="OnlineServicesChanges"/>
      <w:bookmarkStart w:id="42" w:name="_Toc60147620"/>
      <w:bookmarkEnd w:id="38"/>
      <w:r>
        <w:t>Licenciamento dos Serviços Online</w:t>
      </w:r>
      <w:bookmarkEnd w:id="40"/>
      <w:bookmarkEnd w:id="42"/>
    </w:p>
    <w:bookmarkEnd w:id="41"/>
    <w:p w14:paraId="07463B24" w14:textId="232AF82E"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r w:rsidR="00BC2DDE">
        <w:fldChar w:fldCharType="begin"/>
      </w:r>
      <w:r w:rsidR="00BC2DDE">
        <w:instrText xml:space="preserve"> HYPERLINK \l "OnlineServiceSpecificTerms" \o "Termos Específicos do Serviço Online" </w:instrText>
      </w:r>
      <w:r w:rsidR="00BC2DDE">
        <w:fldChar w:fldCharType="separate"/>
      </w:r>
      <w:r>
        <w:rPr>
          <w:rStyle w:val="Hyperlink"/>
        </w:rPr>
        <w:t>Termos Específicos do Serviço Online</w:t>
      </w:r>
      <w:r w:rsidR="00BC2DDE">
        <w:rPr>
          <w:rStyle w:val="Hyperlink"/>
        </w:rPr>
        <w:fldChar w:fldCharType="end"/>
      </w:r>
      <w:r>
        <w:t xml:space="preserve">. </w:t>
      </w:r>
      <w:hyperlink w:anchor="Attachment2" w:tooltip="Anexo 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A75B43">
      <w:pPr>
        <w:pStyle w:val="ProductList-Body"/>
        <w:ind w:left="158"/>
      </w:pPr>
      <w:r>
        <w:rPr>
          <w:b/>
          <w:color w:val="0072C6"/>
        </w:rPr>
        <w:t>Reatribuição da Licença</w:t>
      </w:r>
    </w:p>
    <w:p w14:paraId="1483FC5D" w14:textId="7F4110A8" w:rsidR="00721CEC" w:rsidRDefault="00721CEC" w:rsidP="00721CEC">
      <w:pPr>
        <w:pStyle w:val="ProductList-Body"/>
        <w:ind w:left="158"/>
      </w:pPr>
      <w:r>
        <w:t xml:space="preserve">A maior parte das SLs, mas não todas, podem ser reatribuídas. Salvo o disposto neste parágrafo ou nos </w:t>
      </w:r>
      <w:r w:rsidR="00BC2DDE">
        <w:fldChar w:fldCharType="begin"/>
      </w:r>
      <w:r w:rsidR="00BC2DDE">
        <w:instrText xml:space="preserve"> HYPERLINK \l "OnlineServiceSpecificTerms" \o "Termos Específicos do Serviço Online" </w:instrText>
      </w:r>
      <w:r w:rsidR="00BC2DDE">
        <w:fldChar w:fldCharType="separate"/>
      </w:r>
      <w:r>
        <w:rPr>
          <w:rStyle w:val="Hyperlink"/>
        </w:rPr>
        <w:t>Termos Específicos do Serviço Online</w:t>
      </w:r>
      <w:r w:rsidR="00BC2DDE">
        <w:rPr>
          <w:rStyle w:val="Hyperlink"/>
        </w:rPr>
        <w:fldChar w:fldCharType="end"/>
      </w:r>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A75B43">
      <w:pPr>
        <w:pStyle w:val="ProductList-Body"/>
        <w:ind w:left="158"/>
      </w:pPr>
      <w:r>
        <w:rPr>
          <w:b/>
          <w:color w:val="0072C6"/>
        </w:rPr>
        <w:t>Multiplexação</w:t>
      </w:r>
    </w:p>
    <w:p w14:paraId="376C5F79" w14:textId="77777777" w:rsidR="00A75B43" w:rsidRPr="0059513D" w:rsidRDefault="00A75B43" w:rsidP="00A75B43">
      <w:pPr>
        <w:pStyle w:val="ProductList-Body"/>
        <w:ind w:left="158"/>
      </w:pPr>
      <w:r>
        <w:t>Hardware ou software que um Cliente utiliza para:</w:t>
      </w:r>
    </w:p>
    <w:p w14:paraId="539777C0" w14:textId="77777777" w:rsidR="00A75B43" w:rsidRPr="0059513D" w:rsidRDefault="00A75B43" w:rsidP="00A75B43">
      <w:pPr>
        <w:pStyle w:val="ProductList-Body"/>
        <w:ind w:left="158"/>
      </w:pPr>
      <w:r>
        <w:t>•</w:t>
      </w:r>
      <w:r>
        <w:tab/>
        <w:t>agrupar ligações ou reduzir o número de OSEs, dispositivos ou utilizadores que um Produto gere diretamente;</w:t>
      </w:r>
    </w:p>
    <w:p w14:paraId="74D9F5EF" w14:textId="77777777" w:rsidR="00A75B43" w:rsidRPr="0059513D" w:rsidRDefault="00A75B43" w:rsidP="00A75B43">
      <w:pPr>
        <w:pStyle w:val="ProductList-Body"/>
        <w:ind w:left="158"/>
      </w:pPr>
      <w:r>
        <w:t>•</w:t>
      </w:r>
      <w:r>
        <w:tab/>
        <w:t>reduzir o número de dispositivos ou utilizadores que acedem ou utilizam direta ou indiretamente um Produto;</w:t>
      </w:r>
    </w:p>
    <w:p w14:paraId="68BCD552" w14:textId="77777777" w:rsidR="00A75B43" w:rsidRPr="0059513D" w:rsidRDefault="00A75B43" w:rsidP="00A75B43">
      <w:pPr>
        <w:pStyle w:val="ProductList-Body"/>
        <w:ind w:left="158"/>
      </w:pPr>
      <w:r>
        <w:t>•</w:t>
      </w:r>
      <w:r>
        <w:tab/>
        <w:t>ou aceder aos dados que o próprio Produto processa ou gera;</w:t>
      </w:r>
    </w:p>
    <w:p w14:paraId="3D1F495B" w14:textId="2F50A29A" w:rsidR="00721CEC" w:rsidRDefault="00A75B43" w:rsidP="00A75B43">
      <w:pPr>
        <w:pStyle w:val="ProductList-Body"/>
        <w:ind w:left="158"/>
      </w:pPr>
      <w:r>
        <w:t>não reduz o número de Licenças de qualquer tipo que um cliente precisa</w:t>
      </w:r>
      <w:r w:rsidR="00721CEC">
        <w:t>.</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43" w:name="_Toc507768540"/>
      <w:bookmarkStart w:id="44" w:name="_Toc60147621"/>
      <w:r>
        <w:t>Utilização dos Serviços Online</w:t>
      </w:r>
      <w:bookmarkEnd w:id="43"/>
      <w:bookmarkEnd w:id="44"/>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1F5A7CEB" w14:textId="77777777" w:rsidR="007D337C" w:rsidRPr="004C41FC" w:rsidRDefault="007D337C" w:rsidP="00917E6E">
      <w:pPr>
        <w:pStyle w:val="ProductList-Body"/>
        <w:keepNext/>
        <w:ind w:left="158"/>
      </w:pPr>
      <w:r>
        <w:rPr>
          <w:b/>
          <w:bCs/>
          <w:color w:val="0072C6"/>
        </w:rPr>
        <w:t>Política de Utilização Aceitável</w:t>
      </w:r>
    </w:p>
    <w:p w14:paraId="6D7708FA" w14:textId="77777777" w:rsidR="007D337C" w:rsidRDefault="007D337C" w:rsidP="007D337C">
      <w:pPr>
        <w:pStyle w:val="ProductList-Body"/>
        <w:ind w:left="158"/>
      </w:pPr>
      <w:r>
        <w:t>Nem o Cliente nem os que acedem ao Serviço Online através do Cliente poderão utilizar um Serviço Online:</w:t>
      </w:r>
    </w:p>
    <w:p w14:paraId="0AA05536" w14:textId="77777777" w:rsidR="007D337C" w:rsidRDefault="007D337C" w:rsidP="00341B6F">
      <w:pPr>
        <w:pStyle w:val="ProductList-Body"/>
        <w:numPr>
          <w:ilvl w:val="0"/>
          <w:numId w:val="1"/>
        </w:numPr>
        <w:ind w:left="608" w:hanging="270"/>
      </w:pPr>
      <w:r>
        <w:t>de uma forma proibida por lei, regulamento, ordem ou decreto governamental;</w:t>
      </w:r>
    </w:p>
    <w:p w14:paraId="43F1ABCB" w14:textId="77777777" w:rsidR="007D337C" w:rsidRDefault="007D337C" w:rsidP="00341B6F">
      <w:pPr>
        <w:pStyle w:val="ProductList-Body"/>
        <w:numPr>
          <w:ilvl w:val="0"/>
          <w:numId w:val="1"/>
        </w:numPr>
        <w:spacing w:before="40"/>
        <w:ind w:left="608" w:hanging="270"/>
      </w:pPr>
      <w:r>
        <w:t>para violar os direitos de outros;</w:t>
      </w:r>
    </w:p>
    <w:p w14:paraId="295866E9" w14:textId="77777777" w:rsidR="007D337C" w:rsidRDefault="007D337C" w:rsidP="00341B6F">
      <w:pPr>
        <w:pStyle w:val="ProductList-Body"/>
        <w:numPr>
          <w:ilvl w:val="0"/>
          <w:numId w:val="1"/>
        </w:numPr>
        <w:spacing w:before="40"/>
        <w:ind w:left="608" w:hanging="270"/>
      </w:pPr>
      <w:r>
        <w:t>para tentar obter acesso não autorizado a ou interromper qualquer serviço, dispositivo, dados, conta ou rede;</w:t>
      </w:r>
    </w:p>
    <w:p w14:paraId="3F70BC28" w14:textId="77777777" w:rsidR="007D337C" w:rsidRDefault="007D337C" w:rsidP="00341B6F">
      <w:pPr>
        <w:pStyle w:val="ProductList-Body"/>
        <w:numPr>
          <w:ilvl w:val="0"/>
          <w:numId w:val="1"/>
        </w:numPr>
        <w:spacing w:before="40"/>
        <w:ind w:left="608" w:hanging="270"/>
      </w:pPr>
      <w:r>
        <w:t>para distribuir spam ou software maligno;</w:t>
      </w:r>
    </w:p>
    <w:p w14:paraId="62EF1742" w14:textId="77777777" w:rsidR="007D337C" w:rsidRDefault="007D337C" w:rsidP="00341B6F">
      <w:pPr>
        <w:pStyle w:val="ProductList-Body"/>
        <w:numPr>
          <w:ilvl w:val="0"/>
          <w:numId w:val="1"/>
        </w:numPr>
        <w:spacing w:before="40"/>
        <w:ind w:left="608" w:hanging="270"/>
      </w:pPr>
      <w:r>
        <w:t>de uma forma que possa prejudicar o Serviço Online ou impedir a utilização do mesmo por terceiros;</w:t>
      </w:r>
    </w:p>
    <w:p w14:paraId="6BCA7FE5" w14:textId="77777777" w:rsidR="005C7E8D" w:rsidRDefault="005C7E8D" w:rsidP="005C7E8D">
      <w:pPr>
        <w:pStyle w:val="ProductList-Body"/>
        <w:numPr>
          <w:ilvl w:val="0"/>
          <w:numId w:val="1"/>
        </w:numPr>
        <w:spacing w:before="40" w:line="230" w:lineRule="auto"/>
        <w:ind w:left="605" w:hanging="274"/>
      </w:pPr>
      <w:r>
        <w:t>em qualquer aplicação ou situação em que a falha do Serviço Online possa causar a morte ou lesões graves em qualquer pessoa, ou causar danos físicos graves ou danos ambientais, exceto em conformidade com a secção Utilização de Alto Risco infra; ou</w:t>
      </w:r>
    </w:p>
    <w:p w14:paraId="52996482" w14:textId="77777777" w:rsidR="005C7E8D" w:rsidRDefault="005C7E8D" w:rsidP="005C7E8D">
      <w:pPr>
        <w:pStyle w:val="ProductList-Body"/>
        <w:numPr>
          <w:ilvl w:val="0"/>
          <w:numId w:val="1"/>
        </w:numPr>
        <w:spacing w:before="40" w:after="120" w:line="230" w:lineRule="auto"/>
        <w:ind w:left="619" w:hanging="274"/>
      </w:pPr>
      <w:r>
        <w:t>para ajudar ou incentivar alguém a efetuar qualquer uma das anteriores.</w:t>
      </w:r>
    </w:p>
    <w:p w14:paraId="61B1B3DB" w14:textId="77777777" w:rsidR="005C7E8D" w:rsidRPr="001D4525" w:rsidRDefault="005C7E8D" w:rsidP="005C7E8D">
      <w:pPr>
        <w:pStyle w:val="ProductList-Body"/>
        <w:spacing w:line="230" w:lineRule="auto"/>
        <w:ind w:left="158"/>
        <w:rPr>
          <w:spacing w:val="-2"/>
        </w:rPr>
      </w:pPr>
      <w:r w:rsidRPr="001D4525">
        <w:rPr>
          <w:spacing w:val="-2"/>
        </w:rPr>
        <w:t>A violação da Política de Utilização Aceitável na presente secção pode resultar na suspensão do Serviço Online. Se a Microsoft suspender o Serviço Online, só o fará na medida em que tal seja razoavelmente necessário. Exceto quando a Microsoft considerar que é necessário proceder a uma suspensão imediata, a Microsoft fornecerá uma notificação razoável antes de suspender um Serviço Online pelos motivos anteriormente indicados.</w:t>
      </w:r>
    </w:p>
    <w:p w14:paraId="794DB039" w14:textId="77777777" w:rsidR="005C7E8D" w:rsidRDefault="005C7E8D" w:rsidP="005C7E8D">
      <w:pPr>
        <w:pStyle w:val="ProductList-Body"/>
        <w:spacing w:line="230" w:lineRule="auto"/>
        <w:ind w:left="180"/>
      </w:pPr>
    </w:p>
    <w:p w14:paraId="346E687A" w14:textId="77777777" w:rsidR="005C7E8D" w:rsidRPr="004A132F" w:rsidRDefault="005C7E8D" w:rsidP="00917E6E">
      <w:pPr>
        <w:pStyle w:val="ProductList-Body"/>
        <w:keepNext/>
        <w:ind w:left="158"/>
        <w:rPr>
          <w:b/>
          <w:bCs/>
          <w:color w:val="0072C6"/>
        </w:rPr>
      </w:pPr>
      <w:r>
        <w:rPr>
          <w:b/>
          <w:bCs/>
          <w:color w:val="0072C6"/>
        </w:rPr>
        <w:t>Utilização de Alto Risco</w:t>
      </w:r>
    </w:p>
    <w:p w14:paraId="166B2A4D" w14:textId="21EBE559" w:rsidR="00721CEC" w:rsidRDefault="005C7E8D" w:rsidP="005C7E8D">
      <w:pPr>
        <w:pStyle w:val="ProductList-Body"/>
        <w:ind w:left="158"/>
      </w:pPr>
      <w:r>
        <w:t>AVISO: As tecnologias modernas, sobretudo as tecnologias de plataforma, podem ser utilizadas de formas novas e inovadoras, e o Cliente deve avaliar se a utilização específica que delas faz é segura. Os Serviços Online não foram concebidos nem se destinam a servir de suporte a qualquer utilização em que uma interrupção, defeito, erro ou outra falha de serviço de um Serviço Online possa causar a morte ou lesões graves em qualquer pessoa, ou danos físicos ou ambientais (coletivamente, “Utilização de Alto Risco”). Nestes termos, o Cliente deve conceber e implementar cada aplicação para, na eventualidade de qualquer interrupção, defeito, erro ou outra falha do Serviço Online, a segurança das pessoas, da propriedade e do ambiente não diminua abaixo de um nível considerado razoável, adequado e legal, seja globalmente ou para um setor de atividade específico. A Utilização de Alto Risco dos Serviços Online por parte do Cliente é feita por sua conta e risco. O Cliente aceita defender, indemnizar e proteger a Microsoft de e contra quaisquer danos, custos e honorários dos advogados relacionados com quaisquer ações judiciais resultantes de uma Utilização de Alto Risco associada aos Serviços Online, incluindo quaisquer ações baseadas na responsabilidade objetiva, ou por negligência da Microsoft na conceção ou prestação dos Serviços Online ao Cliente. A obrigação de indemnização disposta anteriormente acresce a qualquer obrigação de defesa estabelecida no contrato de licenciamento em volume do Cliente e não está sujeita a qualquer limitação de responsabilidade ou exclusão contida nestes contratos</w:t>
      </w:r>
      <w:r w:rsidR="00721CEC">
        <w:t>.</w:t>
      </w:r>
    </w:p>
    <w:p w14:paraId="71CA4B11" w14:textId="77777777" w:rsidR="00917E6E" w:rsidRDefault="00917E6E" w:rsidP="005C7E8D">
      <w:pPr>
        <w:pStyle w:val="ProductList-Body"/>
        <w:ind w:left="158"/>
      </w:pPr>
    </w:p>
    <w:p w14:paraId="6C3EB465" w14:textId="77777777" w:rsidR="00917E6E" w:rsidRPr="00B405C9" w:rsidRDefault="00917E6E" w:rsidP="00917E6E">
      <w:pPr>
        <w:pStyle w:val="ProductList-Body"/>
        <w:keepNext/>
        <w:ind w:left="158"/>
        <w:rPr>
          <w:b/>
          <w:bCs/>
          <w:color w:val="0072C6"/>
        </w:rPr>
      </w:pPr>
      <w:r>
        <w:rPr>
          <w:b/>
          <w:bCs/>
          <w:color w:val="0072C6"/>
        </w:rPr>
        <w:lastRenderedPageBreak/>
        <w:t>Exclusão de Responsabilidade de Dispositivos Médicos</w:t>
      </w:r>
    </w:p>
    <w:p w14:paraId="1DEAA751" w14:textId="3C9B6B52" w:rsidR="00917E6E" w:rsidRDefault="00917E6E" w:rsidP="00917E6E">
      <w:pPr>
        <w:pStyle w:val="ProductList-Body"/>
        <w:ind w:left="158"/>
      </w:pPr>
      <w:r>
        <w:t>O Cliente reconhece que os Serviços Online (1) não foram concebidos, previstos ou disponibilizados como dispositivos médicos, e (2) não foram concebidos nem pretendem ser um substituto de qualquer aconselhamento, diagnóstico, tratamento ou avaliação médica profissional, e não devem ser utilizados como substituto de qualquer aconselhamento, diagnóstico, tratamento ou avaliação médica profissional. O Cliente é o único responsável pela apresentação e/ou obtenção dos consentimentos, avisos, exclusões de responsabilidade e reconhecimentos adequados dos utilizadores finais da implementação dos Serviços Online do Cliente.</w:t>
      </w:r>
    </w:p>
    <w:p w14:paraId="2842794E" w14:textId="77777777" w:rsidR="00721CEC" w:rsidRDefault="00721CEC" w:rsidP="00721CEC">
      <w:pPr>
        <w:pStyle w:val="ProductList-Body"/>
      </w:pPr>
    </w:p>
    <w:p w14:paraId="79A1F0F0" w14:textId="77777777" w:rsidR="00CC5062" w:rsidRDefault="00CC5062" w:rsidP="005C7E8D">
      <w:pPr>
        <w:pStyle w:val="ProductList-SubSubSectionHeading"/>
        <w:keepNext/>
        <w:outlineLvl w:val="1"/>
      </w:pPr>
      <w:bookmarkStart w:id="45" w:name="_Toc26883663"/>
      <w:bookmarkStart w:id="46" w:name="_Toc27047313"/>
      <w:bookmarkStart w:id="47" w:name="_Toc507768541"/>
      <w:bookmarkStart w:id="48" w:name="_Toc507239493"/>
      <w:bookmarkStart w:id="49" w:name="_Toc60147622"/>
      <w:r>
        <w:t>Proteção e Segurança dos Dados</w:t>
      </w:r>
      <w:bookmarkEnd w:id="45"/>
      <w:bookmarkEnd w:id="46"/>
      <w:bookmarkEnd w:id="49"/>
    </w:p>
    <w:p w14:paraId="54A50EE3" w14:textId="77777777" w:rsidR="00CC5062" w:rsidRDefault="00CC5062" w:rsidP="00CC5062">
      <w:pPr>
        <w:pStyle w:val="ProductList-Body"/>
      </w:pPr>
      <w:r>
        <w:t>Os termos da DPA são aplicáveis aos Serviços Online, exceto para os Serviços Online listados no Anexo 1. Para os Serviços Online Principais, os detalhes específicos do Serviço Online sobre as práticas de segurança e a localização dos Dados do Cliente inativos estão no Anexo 1.</w:t>
      </w:r>
    </w:p>
    <w:p w14:paraId="350F99AE" w14:textId="77777777" w:rsidR="00CC5062" w:rsidRDefault="00CC5062" w:rsidP="00252077">
      <w:pPr>
        <w:pStyle w:val="ProductList-Body"/>
      </w:pPr>
    </w:p>
    <w:p w14:paraId="19347B0E" w14:textId="751EAE3F" w:rsidR="00721CEC" w:rsidRDefault="00721CEC" w:rsidP="00721CEC">
      <w:pPr>
        <w:pStyle w:val="ProductList-SubSubSectionHeading"/>
        <w:outlineLvl w:val="1"/>
      </w:pPr>
      <w:bookmarkStart w:id="50" w:name="_Toc60147623"/>
      <w:r>
        <w:t>Utilização do Software com o Serviço Online</w:t>
      </w:r>
      <w:bookmarkEnd w:id="47"/>
      <w:bookmarkEnd w:id="48"/>
      <w:bookmarkEnd w:id="50"/>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196038D7" w:rsidR="00103924" w:rsidRPr="00690C65" w:rsidRDefault="00103924" w:rsidP="00AD5F09">
      <w:pPr>
        <w:pStyle w:val="ProductList-Body"/>
        <w:ind w:left="180"/>
      </w:pPr>
      <w:r>
        <w:t xml:space="preserve">O Cliente poderá instalar e utilizar o software apenas para utilização com o Serviço Online. Os </w:t>
      </w:r>
      <w:r w:rsidR="00BC2DDE">
        <w:fldChar w:fldCharType="begin"/>
      </w:r>
      <w:r w:rsidR="00BC2DDE">
        <w:instrText xml:space="preserve"> HYPERLINK \l "OnlineServiceSpecificTerms" \o "Termos Específicos do Serviço Online" </w:instrText>
      </w:r>
      <w:r w:rsidR="00BC2DDE">
        <w:fldChar w:fldCharType="separate"/>
      </w:r>
      <w:r>
        <w:rPr>
          <w:rStyle w:val="Hyperlink"/>
        </w:rPr>
        <w:t>Termos Específicos do Serviço Online</w:t>
      </w:r>
      <w:r w:rsidR="00BC2DDE">
        <w:rPr>
          <w:rStyle w:val="Hyperlink"/>
        </w:rPr>
        <w:fldChar w:fldCharType="end"/>
      </w:r>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5C7E8D">
      <w:pPr>
        <w:pStyle w:val="ProductList-Body"/>
        <w:ind w:left="187"/>
        <w:outlineLvl w:val="2"/>
      </w:pPr>
      <w:r>
        <w:rPr>
          <w:b/>
          <w:color w:val="0072C6"/>
        </w:rPr>
        <w:t>Validações, Atualizações Automáticas e Recolha para Software</w:t>
      </w:r>
    </w:p>
    <w:p w14:paraId="5CA5B88F" w14:textId="179E62C2" w:rsidR="00103924" w:rsidRPr="00690C65" w:rsidRDefault="00CC5062"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de Diagnóstico (de acordo com a definição na DPA) sobre a utilização e o desempenho das Aplicações, que poderão ser transmitidos para a Microsoft, na medida em que quaisquer Dados Pessoais estejam neles contidos, e utilizados para os fins descritos na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51" w:name="_Toc507768542"/>
      <w:bookmarkStart w:id="52" w:name="_Toc60147624"/>
      <w:r>
        <w:t>Limitações Técnicas</w:t>
      </w:r>
      <w:bookmarkEnd w:id="51"/>
      <w:bookmarkEnd w:id="52"/>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53" w:name="_Toc507768543"/>
      <w:bookmarkStart w:id="54" w:name="_Toc60147625"/>
      <w:r>
        <w:t>Serviços de Importação/Exportação</w:t>
      </w:r>
      <w:bookmarkEnd w:id="53"/>
      <w:bookmarkEnd w:id="54"/>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55" w:name="_Toc507768544"/>
      <w:bookmarkStart w:id="56" w:name="_Toc60147626"/>
      <w:r>
        <w:t>Componentes de Tipos de Letra</w:t>
      </w:r>
      <w:bookmarkEnd w:id="55"/>
      <w:bookmarkEnd w:id="56"/>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917E6E">
      <w:pPr>
        <w:pStyle w:val="ProductList-SubSubSectionHeading"/>
        <w:keepNext/>
        <w:outlineLvl w:val="1"/>
      </w:pPr>
      <w:bookmarkStart w:id="57" w:name="_Toc507768545"/>
      <w:bookmarkStart w:id="58" w:name="_Toc60147627"/>
      <w:r>
        <w:lastRenderedPageBreak/>
        <w:t>Alterações aos Serviços Online e sua Disponibilidade</w:t>
      </w:r>
      <w:bookmarkEnd w:id="57"/>
      <w:bookmarkEnd w:id="58"/>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t xml:space="preserve">A disponibilidade, funcionalidade e versões de idioma de cada Serviço Online podem variar consoante o país. Para obter informações sobre a disponibilidade, o Cliente pode consultar </w:t>
      </w:r>
      <w:r w:rsidR="00BC2DDE">
        <w:fldChar w:fldCharType="begin"/>
      </w:r>
      <w:r w:rsidR="00BC2DDE">
        <w:instrText xml:space="preserve"> HYPERLINK "https://go.microsoft.com/fwlink/?linkid=870295" </w:instrText>
      </w:r>
      <w:r w:rsidR="00BC2DDE">
        <w:fldChar w:fldCharType="separate"/>
      </w:r>
      <w:r>
        <w:rPr>
          <w:rStyle w:val="Hyperlink"/>
        </w:rPr>
        <w:t>https://go.microsoft.com/fwlink/?linkid=870295</w:t>
      </w:r>
      <w:r w:rsidR="00BC2DDE">
        <w:rPr>
          <w:rStyle w:val="Hyperlink"/>
        </w:rPr>
        <w:fldChar w:fldCharType="end"/>
      </w:r>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59" w:name="_Toc507768546"/>
      <w:bookmarkStart w:id="60" w:name="_Toc60147628"/>
      <w:r>
        <w:t>Conformidade com as Leis</w:t>
      </w:r>
      <w:bookmarkEnd w:id="59"/>
      <w:bookmarkEnd w:id="60"/>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1D837FA3" w14:textId="77777777" w:rsidR="005E413F" w:rsidRPr="00DC4F88" w:rsidRDefault="005E413F" w:rsidP="005E413F">
      <w:pPr>
        <w:pStyle w:val="ProductList-SubSubSectionHeading"/>
        <w:outlineLvl w:val="1"/>
      </w:pPr>
      <w:bookmarkStart w:id="61" w:name="_Toc55912654"/>
      <w:bookmarkStart w:id="62" w:name="CommonDataService"/>
      <w:bookmarkStart w:id="63" w:name="_Hlk50810838"/>
      <w:bookmarkStart w:id="64" w:name="_Toc507768547"/>
      <w:bookmarkStart w:id="65" w:name="_Toc60147629"/>
      <w:r>
        <w:t>Dataverse</w:t>
      </w:r>
      <w:bookmarkEnd w:id="61"/>
      <w:bookmarkEnd w:id="65"/>
      <w:r>
        <w:t xml:space="preserve"> </w:t>
      </w:r>
    </w:p>
    <w:bookmarkEnd w:id="62"/>
    <w:p w14:paraId="44BB28B6" w14:textId="58C44D81" w:rsidR="00A75B43" w:rsidRPr="0059513D" w:rsidRDefault="005E413F" w:rsidP="005E413F">
      <w:pPr>
        <w:pStyle w:val="ProductList-Body"/>
      </w:pPr>
      <w:r>
        <w:t>O Dataverse estrutura vários dados e a lógica empresarial para suportar os processos e as aplicações interligados. As Instâncias do Dataverse fornecidas com as licenças do Microsoft 365 incluem várias funcionalidades e integram dados que podem, ou não, estar disponíveis para o seu produto ou serviço para o qual tem uma licença. O acesso ao Dataverse, através de um produto ou serviço individual, não concede o acesso a produtos, serviços, funcionalidades ou dados não relacionados para os quais os utilizadores não tenham licenças. Os utilizadores só têm direitos de acesso aos dados, serviços e funcionalidades no Dataverse para os quais tenham uma licença adequada</w:t>
      </w:r>
      <w:r w:rsidR="00A75B43">
        <w:t>.</w:t>
      </w:r>
    </w:p>
    <w:bookmarkEnd w:id="63"/>
    <w:p w14:paraId="093BF23C" w14:textId="77777777" w:rsidR="00A75B43" w:rsidRDefault="00A75B43" w:rsidP="00721CEC">
      <w:pPr>
        <w:pStyle w:val="ProductList-SubSubSectionHeading"/>
        <w:outlineLvl w:val="1"/>
      </w:pPr>
    </w:p>
    <w:p w14:paraId="3F546002" w14:textId="2AD00426" w:rsidR="00721CEC" w:rsidRDefault="00721CEC" w:rsidP="00721CEC">
      <w:pPr>
        <w:pStyle w:val="ProductList-SubSubSectionHeading"/>
        <w:outlineLvl w:val="1"/>
      </w:pPr>
      <w:bookmarkStart w:id="66" w:name="_Toc60147630"/>
      <w:r>
        <w:t>Outros</w:t>
      </w:r>
      <w:bookmarkEnd w:id="64"/>
      <w:bookmarkEnd w:id="66"/>
    </w:p>
    <w:p w14:paraId="66221BFD" w14:textId="77777777" w:rsidR="00AD5F09" w:rsidRPr="00721CEC" w:rsidRDefault="00AD5F09" w:rsidP="00721CEC">
      <w:pPr>
        <w:pStyle w:val="ProductList-Body"/>
        <w:ind w:left="158"/>
        <w:rPr>
          <w:b/>
          <w:color w:val="0072C6"/>
        </w:rPr>
      </w:pPr>
      <w:bookmarkStart w:id="67" w:name="NonMicrosoftProducts"/>
      <w:r w:rsidRPr="00721CEC">
        <w:rPr>
          <w:b/>
          <w:color w:val="0072C6"/>
        </w:rPr>
        <w:t>Produtos Que Não Sejam da Microsoft</w:t>
      </w:r>
    </w:p>
    <w:bookmarkEnd w:id="67"/>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47AB4B1E" w14:textId="77777777" w:rsidR="006F5AA7" w:rsidRPr="0006694D" w:rsidRDefault="006F5AA7" w:rsidP="00A75B43">
      <w:pPr>
        <w:pStyle w:val="ProductList-Body"/>
        <w:ind w:left="158"/>
        <w:rPr>
          <w:b/>
          <w:color w:val="0072C6"/>
        </w:rPr>
      </w:pPr>
      <w:bookmarkStart w:id="68" w:name="GeneralTerms_Previews"/>
      <w:r>
        <w:rPr>
          <w:b/>
          <w:color w:val="0072C6"/>
        </w:rPr>
        <w:t>Pré-visualizações</w:t>
      </w:r>
    </w:p>
    <w:p w14:paraId="116D9E2F" w14:textId="6D8599CE" w:rsidR="006F5AA7" w:rsidRDefault="00CC5062" w:rsidP="00A75B43">
      <w:pPr>
        <w:pStyle w:val="ProductList-Body"/>
        <w:ind w:left="158"/>
      </w:pPr>
      <w:r>
        <w:t>AS PRÉ-VISUALIZAÇÕES ESTÃO DISPONÍVEIS “TAL COMO ESTÃO”, “COM TODAS AS FALHAS” E “CONFORME DISPONÍVEIS”, tal como descrito neste documento. As Pré-visualizações não são incluídas no SLA para o Serviço Online correspondente e podem não estar cobertas pelo suporte ao cliente. A Microsoft pode alterar ou descontinuar as Pré-visualizações em qualquer altura, sem aviso. A Microsoft também pode optar por não disponibilizar comercialmente ao público em geral um serviço de Pré-visualização</w:t>
      </w:r>
      <w:r w:rsidR="006F5AA7">
        <w:t xml:space="preserve">. </w:t>
      </w:r>
    </w:p>
    <w:p w14:paraId="355A3436" w14:textId="77777777" w:rsidR="006F5AA7" w:rsidRDefault="006F5AA7" w:rsidP="00A75B43">
      <w:pPr>
        <w:pStyle w:val="ProductList-Body"/>
        <w:ind w:left="158"/>
      </w:pPr>
    </w:p>
    <w:p w14:paraId="6091CBDD" w14:textId="77777777" w:rsidR="006F5AA7" w:rsidRPr="00A75B43" w:rsidRDefault="006F5AA7" w:rsidP="00A75B43">
      <w:pPr>
        <w:pStyle w:val="ProductList-Body"/>
        <w:ind w:left="158"/>
      </w:pPr>
      <w:r w:rsidRPr="00A75B43">
        <w:t xml:space="preserve">Salvo disposição em contrária assinalada num contrato separado, as Pré-visualizações não são incluídas no SLA para o Serviço Online correspondente. </w:t>
      </w:r>
    </w:p>
    <w:p w14:paraId="5446CBBB" w14:textId="77777777" w:rsidR="006F5AA7" w:rsidRDefault="006F5AA7" w:rsidP="00A75B43">
      <w:pPr>
        <w:pStyle w:val="ProductList-Body"/>
        <w:ind w:left="158"/>
      </w:pPr>
    </w:p>
    <w:p w14:paraId="3B0294BC" w14:textId="77777777" w:rsidR="006F5AA7" w:rsidRDefault="006F5AA7" w:rsidP="00A75B43">
      <w:pPr>
        <w:pStyle w:val="ProductList-Body"/>
        <w:ind w:left="158"/>
      </w:pPr>
      <w:r>
        <w:t xml:space="preserve">O envio de “Comentários” (sugestões, opiniões, comentários, ideias ou conhecimentos, em qualquer formato) para a Microsoft sobre os serviços de Pré-visualização é voluntária. A Microsoft não tem qualquer obrigação de publicar ou utilizar os Comentários. Ao fornecer Comentários à Microsoft, o Cliente (e qualquer pessoa que envie Comentários através do Cliente) concede de forma irrevogável e perpétua à Microsoft e às suas Afiliadas, ao abrigo dos seus (e dos respetivos) direitos de propriedade intelectual detidos ou controlados, um direito e uma licença mundiais, não exclusivos, totalmente pagos, isentos de royalties, transferíveis, sublicenciáveis para criar, utilizar, reproduzir, preparar trabalhos </w:t>
      </w:r>
      <w:r>
        <w:lastRenderedPageBreak/>
        <w:t>derivados neles baseados, distribuir, apresentar ou expor publicamente, transmitir e de outra forma comercializar os Comentários (incluindo ao combinar ou fazer a interface com os produtos, serviços ou tecnologias que dependem dos Comentários ou os incorporam com outros produtos, serviços ou tecnologias da Microsoft ou terceiros), sem qualquer tipo de atribuição e para qualquer efeito.</w:t>
      </w:r>
    </w:p>
    <w:p w14:paraId="6D10B4EE" w14:textId="77777777" w:rsidR="006F5AA7" w:rsidRDefault="006F5AA7" w:rsidP="00A75B43">
      <w:pPr>
        <w:pStyle w:val="ProductList-Body"/>
        <w:ind w:left="158"/>
      </w:pPr>
    </w:p>
    <w:p w14:paraId="34F9F6FD" w14:textId="0425CEDD" w:rsidR="006F5AA7" w:rsidRDefault="006F5AA7" w:rsidP="00A75B43">
      <w:pPr>
        <w:pStyle w:val="ProductList-Body"/>
        <w:ind w:left="158"/>
      </w:pPr>
      <w:r>
        <w:t>O Cliente garante que 1) não enviará Comentários que estejam sujeitos a uma licença que exija que a Microsoft licencie conteúdos a terceiros por a Microsoft exercer qualquer dos direitos mencionados anteriormente nos Comentários do Cliente; e 2) detém ou de outro modo controla todos os direitos relativos a estes Comentários e que nenhum Comentário está sujeito a quaisquer direitos de terceiros (incluindo quaisquer direitos de personalidade ou publicidade).</w:t>
      </w:r>
    </w:p>
    <w:p w14:paraId="397DB0E7" w14:textId="77777777" w:rsidR="004D180D" w:rsidRDefault="004D180D" w:rsidP="00C764D4">
      <w:pPr>
        <w:pStyle w:val="ProductList-Body"/>
        <w:tabs>
          <w:tab w:val="clear" w:pos="158"/>
          <w:tab w:val="left" w:pos="0"/>
        </w:tabs>
      </w:pPr>
    </w:p>
    <w:p w14:paraId="35365BC3" w14:textId="77777777" w:rsidR="00CC5062" w:rsidRPr="00144B40" w:rsidRDefault="00CC5062" w:rsidP="00A75B43">
      <w:pPr>
        <w:pStyle w:val="ProductList-Body"/>
        <w:ind w:left="158"/>
        <w:rPr>
          <w:b/>
          <w:color w:val="0072C6"/>
        </w:rPr>
      </w:pPr>
      <w:r>
        <w:rPr>
          <w:b/>
          <w:color w:val="0072C6"/>
        </w:rPr>
        <w:t>Azure Active Directory, Edição Gratuita</w:t>
      </w:r>
    </w:p>
    <w:p w14:paraId="016B0788" w14:textId="77777777" w:rsidR="00CC5062" w:rsidRDefault="00CC5062" w:rsidP="00A75B43">
      <w:pPr>
        <w:pStyle w:val="ProductList-Body"/>
        <w:ind w:left="158"/>
      </w:pPr>
      <w:r>
        <w:t xml:space="preserve">Tal como descrito em </w:t>
      </w:r>
      <w:r w:rsidR="00BC2DDE">
        <w:fldChar w:fldCharType="begin"/>
      </w:r>
      <w:r w:rsidR="00BC2DDE">
        <w:instrText xml:space="preserve"> HYPERLINK "https://docs.microsoft.com/en-us/azure/active-directory/fundamentals/active-directory-whatis" </w:instrText>
      </w:r>
      <w:r w:rsidR="00BC2DDE">
        <w:fldChar w:fldCharType="separate"/>
      </w:r>
      <w:r w:rsidRPr="00A75B43">
        <w:t>https://docs.microsoft.com/en-us/azure/active-directory/fundamentals/active-directory-whatis</w:t>
      </w:r>
      <w:r w:rsidR="00BC2DDE">
        <w:fldChar w:fldCharType="end"/>
      </w:r>
      <w:r>
        <w:t xml:space="preserve">, a maioria dos Serviços Online inclui uma instância do Azure Active Directory, uma funcionalidade de autenticação de utilizadores baseada na nuvem (“Azure AD Gratuito”). Depois de o Cliente configurar e utilizar o primeiro Serviço Online deste tipo, essa instância do Azure AD Gratuito, consoante tenha sido configurado pelo Cliente para os respetivos utilizadores, pode ser utilizada nas funcionalidades de autenticação de utilizadores para cada subscrição adquirida posteriormente de um Serviço Online. </w:t>
      </w:r>
    </w:p>
    <w:p w14:paraId="020CAF06" w14:textId="77777777" w:rsidR="00CC5062" w:rsidRDefault="00CC5062" w:rsidP="00A75B43">
      <w:pPr>
        <w:pStyle w:val="ProductList-Body"/>
        <w:ind w:left="158"/>
      </w:pPr>
    </w:p>
    <w:p w14:paraId="3BA318A7" w14:textId="77777777" w:rsidR="00CC5062" w:rsidRPr="000C0798" w:rsidRDefault="00CC5062" w:rsidP="00A75B43">
      <w:pPr>
        <w:pStyle w:val="ProductList-Body"/>
        <w:ind w:left="158"/>
      </w:pPr>
      <w:r>
        <w:t>A instância do Azure AD Gratuito do Cliente também permitirá que os utilizadores autenticados interajam com a Microsoft ou com terceiros em contextos exteriores aos Serviços Online (“Outros Serviços dependentes do AD”), especificamente quando a Microsoft ou essa entidade externa exigir uma conta de utilizador do Azure Active Directory. Relativamente ao funcionamento do Azure AD Gratuito para Outros Serviços dependentes do AD, a Microsoft mantém-se como subcontratante de dados e esta utilização do Azure AD Gratuito constitui a instrução oficial do Cliente para a Microsoft sobre a autorização desta utilização. Relativamente ao funcionamento Outro Serviço dependente do AD, consulte o respetivo contrato e política de privacidade aplicáveis para determinar o papel do fornecedor do Outro Serviço dependente do AD.</w:t>
      </w:r>
    </w:p>
    <w:p w14:paraId="69B9EBD6" w14:textId="77777777" w:rsidR="00CC5062" w:rsidRDefault="00CC5062" w:rsidP="00C764D4">
      <w:pPr>
        <w:pStyle w:val="ProductList-Body"/>
        <w:ind w:left="158" w:hanging="158"/>
        <w:rPr>
          <w:b/>
          <w:color w:val="0072C6"/>
        </w:rPr>
      </w:pPr>
    </w:p>
    <w:p w14:paraId="74850A5E" w14:textId="54E82AAC" w:rsidR="006F5AA7" w:rsidRPr="004C41FC" w:rsidRDefault="006F5AA7" w:rsidP="00A75B43">
      <w:pPr>
        <w:pStyle w:val="ProductList-Body"/>
        <w:ind w:left="158"/>
      </w:pPr>
      <w:r>
        <w:rPr>
          <w:b/>
          <w:color w:val="0072C6"/>
        </w:rPr>
        <w:t>Testes de Referência Competitivos</w:t>
      </w:r>
    </w:p>
    <w:p w14:paraId="2EEBBCC6" w14:textId="77777777" w:rsidR="006F5AA7" w:rsidRDefault="006F5AA7" w:rsidP="00A75B43">
      <w:pPr>
        <w:pStyle w:val="ProductList-Body"/>
        <w:ind w:left="158"/>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4B5BEE4" w14:textId="77777777" w:rsidR="006F5AA7" w:rsidRDefault="006F5AA7" w:rsidP="00C764D4">
      <w:pPr>
        <w:pStyle w:val="ProductList-Body"/>
        <w:ind w:left="158" w:hanging="158"/>
      </w:pPr>
    </w:p>
    <w:p w14:paraId="6B68E4D3" w14:textId="77777777" w:rsidR="006F5AA7" w:rsidRPr="00AF1A25" w:rsidRDefault="006F5AA7" w:rsidP="00A75B43">
      <w:pPr>
        <w:pStyle w:val="ProductList-Body"/>
        <w:ind w:left="158"/>
        <w:rPr>
          <w:b/>
          <w:color w:val="0072C6"/>
        </w:rPr>
      </w:pPr>
      <w:r>
        <w:rPr>
          <w:b/>
          <w:bCs/>
          <w:color w:val="0072C6"/>
        </w:rPr>
        <w:t>Clientes da Administração Pública</w:t>
      </w:r>
    </w:p>
    <w:bookmarkEnd w:id="68"/>
    <w:p w14:paraId="321F751B" w14:textId="77777777" w:rsidR="006F5AA7" w:rsidRDefault="006F5AA7" w:rsidP="00A75B43">
      <w:pPr>
        <w:pStyle w:val="ProductList-Body"/>
        <w:ind w:left="158"/>
      </w:pPr>
      <w:r>
        <w:t xml:space="preserve">Se o Cliente for uma entidade pública, os seguintes termos aplicam-se a qualquer Serviço Online prestado ao Cliente sem qualquer encargo: </w:t>
      </w:r>
    </w:p>
    <w:p w14:paraId="7BDC496C" w14:textId="77777777" w:rsidR="006F5AA7" w:rsidRDefault="006F5AA7" w:rsidP="00341B6F">
      <w:pPr>
        <w:pStyle w:val="ProductList-Body"/>
        <w:numPr>
          <w:ilvl w:val="0"/>
          <w:numId w:val="10"/>
        </w:numPr>
        <w:ind w:left="720"/>
      </w:pPr>
      <w:r>
        <w:t xml:space="preserve">A Microsoft renuncia a quaisquer e todos os direitos a uma compensação por parte do Cliente pelo Serviço Online. </w:t>
      </w:r>
    </w:p>
    <w:p w14:paraId="4CF9B26A" w14:textId="65DA8E7D" w:rsidR="006F5AA7" w:rsidRDefault="006F5AA7" w:rsidP="00341B6F">
      <w:pPr>
        <w:pStyle w:val="ProductList-Body"/>
        <w:numPr>
          <w:ilvl w:val="0"/>
          <w:numId w:val="10"/>
        </w:numPr>
        <w:ind w:left="720"/>
      </w:pPr>
      <w:r>
        <w:t>Em conformidade com as leis e normas aplicáveis, a Microsoft e o Cliente reconhecem que o Serviço Online é unicamente para benefício e utilização por parte do Cliente e não se destina a utilização pessoal ou para benefício de qualquer empregado individual da administração pública.</w:t>
      </w:r>
    </w:p>
    <w:p w14:paraId="0C993B23" w14:textId="77777777" w:rsidR="00C764D4" w:rsidRDefault="00C764D4" w:rsidP="00C764D4">
      <w:pPr>
        <w:pStyle w:val="ProductList-Body"/>
      </w:pPr>
    </w:p>
    <w:p w14:paraId="7E275954" w14:textId="77777777" w:rsidR="00C764D4" w:rsidRDefault="00C764D4" w:rsidP="00917E6E">
      <w:pPr>
        <w:pStyle w:val="ProductList-Body"/>
        <w:keepNext/>
        <w:ind w:left="158"/>
        <w:rPr>
          <w:b/>
          <w:bCs/>
          <w:color w:val="0072C6"/>
        </w:rPr>
      </w:pPr>
      <w:r>
        <w:rPr>
          <w:b/>
          <w:bCs/>
          <w:color w:val="0072C6"/>
        </w:rPr>
        <w:t>Serviços Online para a Alemanha</w:t>
      </w:r>
    </w:p>
    <w:p w14:paraId="7D1733B3" w14:textId="63323397" w:rsidR="00C764D4" w:rsidRDefault="00C764D4" w:rsidP="00A75B43">
      <w:pPr>
        <w:pStyle w:val="ProductList-Body"/>
        <w:ind w:left="158"/>
      </w:pPr>
      <w:r>
        <w:t xml:space="preserve">A utilização dos Serviços Online para a Alemanha está ainda sujeita aos termos específicos da oferta disponíveis em </w:t>
      </w:r>
      <w:r w:rsidR="00BC2DDE">
        <w:fldChar w:fldCharType="begin"/>
      </w:r>
      <w:r w:rsidR="00BC2DDE">
        <w:instrText xml:space="preserve"> HYPERLINK "https://aka.ms/MCAGermanSupplement" </w:instrText>
      </w:r>
      <w:r w:rsidR="00BC2DDE">
        <w:fldChar w:fldCharType="separate"/>
      </w:r>
      <w:r>
        <w:rPr>
          <w:rStyle w:val="Hyperlink"/>
        </w:rPr>
        <w:t>https://aka.ms/MCAGermanSupplement</w:t>
      </w:r>
      <w:r w:rsidR="00BC2DDE">
        <w:rPr>
          <w:rStyle w:val="Hyperlink"/>
        </w:rPr>
        <w:fldChar w:fldCharType="end"/>
      </w:r>
      <w:r>
        <w:t xml:space="preserve">. </w:t>
      </w:r>
    </w:p>
    <w:p w14:paraId="1DD557D1" w14:textId="77777777" w:rsidR="00917E6E" w:rsidRDefault="00917E6E" w:rsidP="00917E6E">
      <w:pPr>
        <w:pStyle w:val="ProductList-Body"/>
        <w:ind w:left="316" w:hanging="158"/>
        <w:rPr>
          <w:b/>
          <w:bCs/>
          <w:color w:val="0072C6"/>
        </w:rPr>
      </w:pPr>
    </w:p>
    <w:p w14:paraId="05C03F8F" w14:textId="055B6243" w:rsidR="00917E6E" w:rsidRPr="00FE1661" w:rsidRDefault="00917E6E" w:rsidP="00917E6E">
      <w:pPr>
        <w:pStyle w:val="ProductList-Body"/>
        <w:keepNext/>
        <w:ind w:left="316" w:hanging="158"/>
        <w:rPr>
          <w:b/>
          <w:bCs/>
          <w:color w:val="0072C6"/>
        </w:rPr>
      </w:pPr>
      <w:r>
        <w:rPr>
          <w:b/>
          <w:bCs/>
          <w:color w:val="0072C6"/>
        </w:rPr>
        <w:t>Renúncia de disposições relativas à proteção do consumidor por parte do utilizador final</w:t>
      </w:r>
    </w:p>
    <w:p w14:paraId="3B5309E5" w14:textId="77777777" w:rsidR="00917E6E" w:rsidRPr="00FE1661" w:rsidRDefault="00917E6E" w:rsidP="00917E6E">
      <w:pPr>
        <w:pStyle w:val="ProductList-Body"/>
        <w:tabs>
          <w:tab w:val="clear" w:pos="158"/>
          <w:tab w:val="left" w:pos="180"/>
        </w:tabs>
        <w:ind w:left="180"/>
      </w:pPr>
      <w:r>
        <w:t>O Cliente aceita renunciar a todas e quaisquer elegibilidades que, de outro modo, seriam aplicáveis ao abrigo do Código das Comunicações Eletrónicas Europeu (Diretiva 2018/1972), Artigo 102, parágrafos 1, 3 e 5; Artigo 105, parágrafo 1 e Artigo 107, parágrafos 1 e 3.</w:t>
      </w:r>
    </w:p>
    <w:p w14:paraId="736A0DA2" w14:textId="77777777" w:rsidR="007D337C" w:rsidRPr="00903BB7" w:rsidRDefault="00545B9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fldChar w:fldCharType="begin"/>
      </w:r>
      <w:r>
        <w:instrText xml:space="preserve"> HYPERLINK \l "GeneralTerms" \o "Termos de Licenciamento Gerais" </w:instrText>
      </w:r>
      <w:r>
        <w:fldChar w:fldCharType="separate"/>
      </w:r>
      <w:r w:rsidR="007D337C">
        <w:rPr>
          <w:rStyle w:val="Hyperlink"/>
          <w:sz w:val="16"/>
          <w:szCs w:val="16"/>
        </w:rPr>
        <w:t>Termos de Licenciamento Gerais</w:t>
      </w:r>
      <w:r>
        <w:rPr>
          <w:rStyle w:val="Hyperlink"/>
          <w:sz w:val="16"/>
          <w:szCs w:val="16"/>
        </w:rPr>
        <w:fldChar w:fldCharType="end"/>
      </w: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9" w:name="OnlineServiceSpecificTerms"/>
      <w:bookmarkStart w:id="70" w:name="_Toc60147631"/>
      <w:r>
        <w:lastRenderedPageBreak/>
        <w:t>Termos Específicos do Serviço Online</w:t>
      </w:r>
      <w:bookmarkEnd w:id="69"/>
      <w:bookmarkEnd w:id="70"/>
    </w:p>
    <w:p w14:paraId="3B9E80E0" w14:textId="30E448F9" w:rsidR="000E6ED8" w:rsidRPr="00690C65" w:rsidRDefault="00CC5062" w:rsidP="00A914BF">
      <w:pPr>
        <w:pStyle w:val="ProductList-Body"/>
      </w:pPr>
      <w:r>
        <w:t>Além dos Termos Gerais dos Serviços Online supramencionados, são aplicáveis os seguintes termos específicos do Serviço Online aos Serviços Online listados. Em caso de conflito ou inconsistência entre os Termos Gerais e os termos específicos do Serviço Online, prevalecerão estes últimos sobre os Serviços Online aplicáveis. Se um Serviço Online não estiver listado abaixo, significa que não tem termos específicos do Serviço Online</w:t>
      </w:r>
      <w:r w:rsidR="00272578">
        <w:t>.</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71" w:name="MicrosoftAzureServices"/>
      <w:bookmarkStart w:id="72" w:name="_Toc60147632"/>
      <w:r w:rsidRPr="005C09F5">
        <w:rPr>
          <w:lang w:val="pt-BR"/>
        </w:rPr>
        <w:t>Serviços do Microsoft Azure</w:t>
      </w:r>
      <w:bookmarkEnd w:id="72"/>
    </w:p>
    <w:bookmarkEnd w:id="71"/>
    <w:p w14:paraId="22591971" w14:textId="77777777" w:rsidR="0075568F" w:rsidRPr="002A3B84" w:rsidRDefault="0075568F" w:rsidP="0075568F">
      <w:pPr>
        <w:pStyle w:val="ProductList-Body"/>
        <w:rPr>
          <w:b/>
          <w:color w:val="00188F"/>
        </w:rPr>
      </w:pPr>
      <w:r>
        <w:rPr>
          <w:b/>
          <w:color w:val="00188F"/>
        </w:rPr>
        <w:t>Notificações</w:t>
      </w:r>
    </w:p>
    <w:p w14:paraId="3E38488B" w14:textId="13CB4E04"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r w:rsidR="00BC2DDE">
        <w:fldChar w:fldCharType="begin"/>
      </w:r>
      <w:r w:rsidR="00BC2DDE">
        <w:instrText xml:space="preserve"> HYPERLINK \l "Attachment1" \o "Anexo 1" </w:instrText>
      </w:r>
      <w:r w:rsidR="00BC2DDE">
        <w:fldChar w:fldCharType="separate"/>
      </w:r>
      <w:r>
        <w:rPr>
          <w:rStyle w:val="Hyperlink"/>
        </w:rPr>
        <w:t>Anexo 1</w:t>
      </w:r>
      <w:r w:rsidR="00BC2DDE">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19"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r w:rsidR="00BC2DDE">
        <w:fldChar w:fldCharType="begin"/>
      </w:r>
      <w:r w:rsidR="00BC2DDE">
        <w:instrText xml:space="preserve"> HYPERLINK "http://azure.microsoft.com/en-us/regions/" \l "services" </w:instrText>
      </w:r>
      <w:r w:rsidR="00BC2DDE">
        <w:fldChar w:fldCharType="separate"/>
      </w:r>
      <w:r w:rsidRPr="007B325E">
        <w:rPr>
          <w:rStyle w:val="Hyperlink"/>
        </w:rPr>
        <w:t>http://azure.microsoft.com/en-us/regions/#services</w:t>
      </w:r>
      <w:r w:rsidR="00BC2DDE">
        <w:rPr>
          <w:rStyle w:val="Hyperlink"/>
        </w:rPr>
        <w:fldChar w:fldCharType="end"/>
      </w:r>
      <w:r>
        <w:t>.</w:t>
      </w:r>
    </w:p>
    <w:p w14:paraId="6079B370" w14:textId="77777777" w:rsidR="00987AEF" w:rsidRDefault="00987AEF" w:rsidP="00987AEF">
      <w:pPr>
        <w:pStyle w:val="ProductList-Body"/>
        <w:spacing w:after="120"/>
      </w:pPr>
      <w:r>
        <w:t xml:space="preserve">“Serviços de Pesquisa do Bing” designa a Pesquisa Personalizada do Bing, a Pesquisa de Empresas Locais do Bing, a Pesquisa de Entidades, a Pesquisa de Imagens, a Pesquisa de Notícias, a Pesquisa de Vídeos, a Pesquisa Visual, a Pesquisa na Web, a Verificação Ortográfica, APIs de Sugestão Automática e quaisquer outras APIs identificadas em </w:t>
      </w:r>
      <w:r w:rsidR="00BC2DDE">
        <w:fldChar w:fldCharType="begin"/>
      </w:r>
      <w:r w:rsidR="00BC2DDE">
        <w:instrText xml:space="preserve"> HYPERLINK "https://aka.ms/r1j7jq" </w:instrText>
      </w:r>
      <w:r w:rsidR="00BC2DDE">
        <w:fldChar w:fldCharType="separate"/>
      </w:r>
      <w:r>
        <w:rPr>
          <w:rStyle w:val="Hyperlink"/>
        </w:rPr>
        <w:t>https://aka.ms/r1j7jq</w:t>
      </w:r>
      <w:r w:rsidR="00BC2DDE">
        <w:rPr>
          <w:rStyle w:val="Hyperlink"/>
        </w:rPr>
        <w:fldChar w:fldCharType="end"/>
      </w:r>
      <w:r>
        <w:t>.</w:t>
      </w:r>
    </w:p>
    <w:p w14:paraId="1D71714F" w14:textId="7591440C" w:rsidR="00521CA1" w:rsidRDefault="00521CA1" w:rsidP="00987AEF">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r w:rsidR="00BC2DDE">
        <w:fldChar w:fldCharType="begin"/>
      </w:r>
      <w:r w:rsidR="00BC2DDE">
        <w:instrText xml:space="preserve"> HYPERLINK "http://azure.microsoft.com/services/" </w:instrText>
      </w:r>
      <w:r w:rsidR="00BC2DDE">
        <w:fldChar w:fldCharType="separate"/>
      </w:r>
      <w:r>
        <w:rPr>
          <w:rStyle w:val="Hyperlink"/>
        </w:rPr>
        <w:t>http://azure.microsoft.com/services/</w:t>
      </w:r>
      <w:r w:rsidR="00BC2DDE">
        <w:rPr>
          <w:rStyle w:val="Hyperlink"/>
        </w:rPr>
        <w:fldChar w:fldCharType="end"/>
      </w:r>
      <w:r>
        <w:t>, exceto se identificados com licenças em separado. Os “Serviços do Microsoft Azure” incluem quaisquer componentes open source incorporados pela Microsoft nesses serviços e funcionalidades.</w:t>
      </w:r>
    </w:p>
    <w:p w14:paraId="3F59B4BC" w14:textId="2D592CE4"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511BFF8B" w14:textId="77777777" w:rsidR="003440E9" w:rsidRDefault="003440E9" w:rsidP="00521CA1">
      <w:pPr>
        <w:pStyle w:val="ProductList-Body"/>
      </w:pPr>
    </w:p>
    <w:p w14:paraId="615E06FE" w14:textId="77777777" w:rsidR="003440E9" w:rsidRPr="00CD4F01" w:rsidRDefault="003440E9" w:rsidP="003440E9">
      <w:pPr>
        <w:pStyle w:val="ProductList-Body"/>
        <w:rPr>
          <w:b/>
          <w:color w:val="00188F"/>
        </w:rPr>
      </w:pPr>
      <w:r>
        <w:rPr>
          <w:b/>
          <w:color w:val="00188F"/>
        </w:rPr>
        <w:t xml:space="preserve">Restrição à Utilização dos Serviços de Reconhecimento Facial do Azure por parte dos Serviços de Polícia dos E.U.A. </w:t>
      </w:r>
    </w:p>
    <w:p w14:paraId="6F3F28D2" w14:textId="77777777" w:rsidR="003440E9" w:rsidRDefault="003440E9" w:rsidP="003440E9">
      <w:pPr>
        <w:pStyle w:val="ProductList-Body"/>
        <w:spacing w:after="120"/>
      </w:pPr>
      <w:r>
        <w:t>O Cliente não pode utilizar os Serviços de Reconhecimento Facial do Azure se estiver a utilizar ou se a permitir a utilização destes serviços por ou para um serviço de polícia nos Estados Unidos. A violação de qualquer das restrições na presente secção pode resultar na suspensão imediata da utilização do serviço por parte do Cliente.</w:t>
      </w:r>
    </w:p>
    <w:p w14:paraId="650DE55E" w14:textId="77777777" w:rsidR="003440E9" w:rsidRPr="00B14262" w:rsidRDefault="003440E9" w:rsidP="003440E9">
      <w:pPr>
        <w:spacing w:after="0"/>
        <w:rPr>
          <w:sz w:val="18"/>
          <w:szCs w:val="18"/>
        </w:rPr>
      </w:pPr>
      <w:r w:rsidRPr="00B14262">
        <w:rPr>
          <w:sz w:val="18"/>
          <w:szCs w:val="18"/>
        </w:rPr>
        <w:t>Para efeitos da presente secção, “Serviços de Reconhecimento Facial do Azure” designa as funções ou as funcionalidades de reconhecimento facial incluídas nos Serviços do Azure, como a funcionalidade Face ou a funcionalidade de reconhecimento facial no Indexador de Vídeo.</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341B6F">
      <w:pPr>
        <w:pStyle w:val="ProductList-Body"/>
        <w:numPr>
          <w:ilvl w:val="0"/>
          <w:numId w:val="3"/>
        </w:numPr>
        <w:ind w:left="450" w:hanging="270"/>
      </w:pPr>
      <w:r>
        <w:t>revender ou redistribuir os Serviços do Microsoft Azure ou</w:t>
      </w:r>
    </w:p>
    <w:p w14:paraId="7A295F42" w14:textId="7BF2C9E7" w:rsidR="00272578" w:rsidRPr="00690C65" w:rsidRDefault="00272578" w:rsidP="00341B6F">
      <w:pPr>
        <w:pStyle w:val="ProductList-Body"/>
        <w:numPr>
          <w:ilvl w:val="0"/>
          <w:numId w:val="3"/>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3440E9">
      <w:pPr>
        <w:pStyle w:val="ProductList-Body"/>
        <w:keepNext/>
      </w:pPr>
      <w:r>
        <w:rPr>
          <w:b/>
          <w:color w:val="00188F"/>
        </w:rPr>
        <w:lastRenderedPageBreak/>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3669BA">
      <w:pPr>
        <w:pStyle w:val="ProductList-Body"/>
      </w:pPr>
      <w:r>
        <w:rPr>
          <w:b/>
          <w:color w:val="00188F"/>
        </w:rPr>
        <w:t>Disponibilidade do Centro de Dados</w:t>
      </w:r>
    </w:p>
    <w:p w14:paraId="12EDE99A" w14:textId="1C9F5C17" w:rsidR="005F013C" w:rsidRPr="00690C65" w:rsidRDefault="005F013C" w:rsidP="003669BA">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r w:rsidR="00BC2DDE">
        <w:fldChar w:fldCharType="begin"/>
      </w:r>
      <w:r w:rsidR="00BC2DDE">
        <w:instrText xml:space="preserve"> HYPERLINK "http://azure.microsoft.com/pt-pt/regions" </w:instrText>
      </w:r>
      <w:r w:rsidR="00BC2DDE">
        <w:fldChar w:fldCharType="separate"/>
      </w:r>
      <w:r>
        <w:rPr>
          <w:rStyle w:val="Hyperlink"/>
        </w:rPr>
        <w:t>http://azure.microsoft.com/pt-pt/regions</w:t>
      </w:r>
      <w:r w:rsidR="00BC2DDE">
        <w:rPr>
          <w:rStyle w:val="Hyperlink"/>
        </w:rPr>
        <w:fldChar w:fldCharType="end"/>
      </w:r>
      <w:r>
        <w:t>.</w:t>
      </w:r>
    </w:p>
    <w:p w14:paraId="7768F54B" w14:textId="77777777" w:rsidR="005F013C" w:rsidRPr="00690C65" w:rsidRDefault="005F013C" w:rsidP="003669BA">
      <w:pPr>
        <w:pStyle w:val="ProductList-Body"/>
      </w:pPr>
    </w:p>
    <w:p w14:paraId="0597F066" w14:textId="77777777" w:rsidR="009616E2" w:rsidRPr="00690C65" w:rsidRDefault="00272578" w:rsidP="003669BA">
      <w:pPr>
        <w:pStyle w:val="ProductList-Body"/>
      </w:pPr>
      <w:r>
        <w:rPr>
          <w:b/>
          <w:color w:val="00188F"/>
        </w:rPr>
        <w:t>Partilha</w:t>
      </w:r>
    </w:p>
    <w:p w14:paraId="58955B29" w14:textId="4CC62FD6" w:rsidR="00272578" w:rsidRPr="00690C65" w:rsidRDefault="00272578" w:rsidP="003669BA">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3669BA">
      <w:pPr>
        <w:pStyle w:val="ProductList-Body"/>
      </w:pPr>
    </w:p>
    <w:p w14:paraId="3C9319FB" w14:textId="1AC547E7" w:rsidR="009616E2" w:rsidRPr="00690C65" w:rsidRDefault="00BB13A7" w:rsidP="003669BA">
      <w:pPr>
        <w:pStyle w:val="ProductList-Body"/>
      </w:pPr>
      <w:r>
        <w:rPr>
          <w:b/>
          <w:color w:val="00188F"/>
        </w:rPr>
        <w:t>Marketplace</w:t>
      </w:r>
    </w:p>
    <w:p w14:paraId="698D52DF" w14:textId="77777777" w:rsidR="00987AEF" w:rsidRDefault="00987AEF" w:rsidP="003669BA">
      <w:pPr>
        <w:pStyle w:val="ProductList-Body"/>
      </w:pPr>
      <w:r>
        <w:t xml:space="preserve">O Microsoft Azure permite ao Cliente aceder ou comprar produtos e serviços que sejam otimizados para utilização com o Azure através de funcionalidades como o Microsoft Azure Marketplace e a Galeria da Máquina Virtual, ao abrigo dos termos em separado disponíveis em </w:t>
      </w:r>
      <w:r w:rsidR="00BC2DDE">
        <w:fldChar w:fldCharType="begin"/>
      </w:r>
      <w:r w:rsidR="00BC2DDE">
        <w:instrText xml:space="preserve"> HYPERLINK "http://azure.microsoft.com/en-us/support/legal/store-terms" </w:instrText>
      </w:r>
      <w:r w:rsidR="00BC2DDE">
        <w:fldChar w:fldCharType="separate"/>
      </w:r>
      <w:r>
        <w:rPr>
          <w:rStyle w:val="Hyperlink"/>
        </w:rPr>
        <w:t>http://azure.microsoft.com/en-us/support/legal/store-terms</w:t>
      </w:r>
      <w:r w:rsidR="00BC2DDE">
        <w:rPr>
          <w:rStyle w:val="Hyperlink"/>
        </w:rPr>
        <w:fldChar w:fldCharType="end"/>
      </w:r>
      <w:hyperlink r:id="rId20" w:history="1"/>
      <w:r>
        <w:t>.</w:t>
      </w:r>
    </w:p>
    <w:bookmarkStart w:id="73" w:name="MicrosoftTranslator"/>
    <w:p w14:paraId="56EA916E" w14:textId="77777777" w:rsidR="000060B0" w:rsidRPr="00903BB7" w:rsidRDefault="000060B0" w:rsidP="003669BA">
      <w:pPr>
        <w:pStyle w:val="ProductList-Body"/>
        <w:shd w:val="clear" w:color="auto" w:fill="A6A6A6" w:themeFill="background1" w:themeFillShade="A6"/>
        <w:spacing w:before="120" w:after="240"/>
        <w:jc w:val="right"/>
      </w:pPr>
      <w:r>
        <w:fldChar w:fldCharType="begin"/>
      </w:r>
      <w:r>
        <w:instrText xml:space="preserve"> HYPERLINK \l "TableofContents"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FBFEA9" w14:textId="77777777" w:rsidR="005E413F" w:rsidRPr="00DC4F88" w:rsidRDefault="005E413F" w:rsidP="005E413F">
      <w:pPr>
        <w:pStyle w:val="ProductList-Offering2Heading"/>
        <w:outlineLvl w:val="2"/>
      </w:pPr>
      <w:bookmarkStart w:id="74" w:name="_Toc8395026"/>
      <w:r>
        <w:tab/>
      </w:r>
      <w:bookmarkStart w:id="75" w:name="_Toc55912658"/>
      <w:bookmarkStart w:id="76" w:name="_Toc60147633"/>
      <w:r>
        <w:t>Azure Defender para IoT</w:t>
      </w:r>
      <w:bookmarkEnd w:id="75"/>
      <w:bookmarkEnd w:id="76"/>
    </w:p>
    <w:p w14:paraId="586577A7" w14:textId="77777777" w:rsidR="005E413F" w:rsidRPr="00DC4F88" w:rsidRDefault="005E413F" w:rsidP="005E413F">
      <w:pPr>
        <w:pStyle w:val="ProductList-Body"/>
      </w:pPr>
      <w:r>
        <w:t>O Cliente pode utilizar o Azure Defender para IoT exclusivamente para monitorizar os dispositivos baseado no respetivo nível de compromisso atual. O Cliente aceita atualizar o seu nível de compromisso para o período de faturação seguinte baseado na utilização real. Os níveis de compromisso (atualizados, se for necessário) são renovados automaticamente de um período de faturação para o seguinte.</w:t>
      </w:r>
    </w:p>
    <w:p w14:paraId="47AC2ED7" w14:textId="77777777" w:rsidR="005E413F" w:rsidRPr="00DC4F88" w:rsidRDefault="00545B98" w:rsidP="005E413F">
      <w:pPr>
        <w:pStyle w:val="ProductList-Body"/>
        <w:shd w:val="clear" w:color="auto" w:fill="A6A6A6" w:themeFill="background1" w:themeFillShade="A6"/>
        <w:spacing w:before="120" w:after="240"/>
        <w:jc w:val="right"/>
      </w:pPr>
      <w:hyperlink w:anchor="_top" w:tooltip="Índice" w:history="1">
        <w:r w:rsidR="005E413F">
          <w:rPr>
            <w:rStyle w:val="Hyperlink"/>
            <w:sz w:val="16"/>
            <w:szCs w:val="16"/>
          </w:rPr>
          <w:t>Índice</w:t>
        </w:r>
      </w:hyperlink>
      <w:r w:rsidR="005E413F">
        <w:rPr>
          <w:sz w:val="16"/>
          <w:szCs w:val="16"/>
        </w:rPr>
        <w:t xml:space="preserve"> / </w:t>
      </w:r>
      <w:r w:rsidR="00BC2DDE">
        <w:fldChar w:fldCharType="begin"/>
      </w:r>
      <w:r w:rsidR="00BC2DDE">
        <w:instrText xml:space="preserve"> HYPERLINK \l "_top" \o "Termos Gerais" </w:instrText>
      </w:r>
      <w:r w:rsidR="00BC2DDE">
        <w:fldChar w:fldCharType="separate"/>
      </w:r>
      <w:r w:rsidR="005E413F">
        <w:rPr>
          <w:rStyle w:val="Hyperlink"/>
          <w:sz w:val="16"/>
          <w:szCs w:val="16"/>
        </w:rPr>
        <w:t>Termos de Licenciamento Gerais</w:t>
      </w:r>
      <w:r w:rsidR="00BC2DDE">
        <w:rPr>
          <w:rStyle w:val="Hyperlink"/>
          <w:sz w:val="16"/>
          <w:szCs w:val="16"/>
        </w:rPr>
        <w:fldChar w:fldCharType="end"/>
      </w:r>
    </w:p>
    <w:p w14:paraId="393E4B35" w14:textId="53C7496E" w:rsidR="00B22BC0" w:rsidRPr="00B22BC0" w:rsidRDefault="00B22BC0" w:rsidP="00917E6E">
      <w:pPr>
        <w:pStyle w:val="ProductList-Offering2Heading"/>
        <w:keepNext/>
        <w:outlineLvl w:val="2"/>
        <w:rPr>
          <w:lang w:val="pt-BR"/>
        </w:rPr>
      </w:pPr>
      <w:r>
        <w:rPr>
          <w:lang w:val="pt-BR"/>
        </w:rPr>
        <w:tab/>
      </w:r>
      <w:bookmarkStart w:id="77" w:name="_Toc60147634"/>
      <w:r w:rsidRPr="00B22BC0">
        <w:rPr>
          <w:lang w:val="pt-BR"/>
        </w:rPr>
        <w:t>Azure DevTest Labs</w:t>
      </w:r>
      <w:bookmarkEnd w:id="74"/>
      <w:bookmarkEnd w:id="77"/>
    </w:p>
    <w:p w14:paraId="25D81290" w14:textId="77777777" w:rsidR="00B22BC0" w:rsidRPr="000F395E" w:rsidRDefault="00B22BC0" w:rsidP="00917E6E">
      <w:pPr>
        <w:pStyle w:val="ProductList-ClauseHeading"/>
      </w:pPr>
      <w:r>
        <w:t>Segredos no DevTest Labs</w:t>
      </w:r>
    </w:p>
    <w:p w14:paraId="6D4CDDC6" w14:textId="76A099A3" w:rsidR="00B22BC0" w:rsidRPr="000F395E" w:rsidRDefault="00CC5062" w:rsidP="003669BA">
      <w:pPr>
        <w:pStyle w:val="ProductList-Body"/>
      </w:pPr>
      <w:r>
        <w:t>O Azure DevTest Labs cria automaticamente um cofre de chaves quando um utilizador guarda um segredo pela primeira vez. O Cliente só pode utilizar este cofre de chaves para armazenar palavras-chave relacionadas com o DevTest Lab, chaves SSH ou tokens de acesso pessoal</w:t>
      </w:r>
      <w:r w:rsidR="00B22BC0">
        <w:t>.</w:t>
      </w:r>
    </w:p>
    <w:p w14:paraId="32F64C4C" w14:textId="77777777" w:rsidR="00B22BC0" w:rsidRPr="00903BB7" w:rsidRDefault="00545B98" w:rsidP="003669BA">
      <w:pPr>
        <w:pStyle w:val="ProductList-Body"/>
        <w:shd w:val="clear" w:color="auto" w:fill="A6A6A6" w:themeFill="background1" w:themeFillShade="A6"/>
        <w:spacing w:before="120" w:after="240"/>
        <w:jc w:val="right"/>
      </w:pPr>
      <w:hyperlink w:anchor="TableofContents" w:tooltip="Índice" w:history="1">
        <w:r w:rsidR="00B22BC0">
          <w:rPr>
            <w:rStyle w:val="Hyperlink"/>
            <w:sz w:val="16"/>
            <w:szCs w:val="16"/>
          </w:rPr>
          <w:t>Índice</w:t>
        </w:r>
      </w:hyperlink>
      <w:r w:rsidR="00B22BC0">
        <w:rPr>
          <w:sz w:val="16"/>
          <w:szCs w:val="16"/>
        </w:rPr>
        <w:t xml:space="preserve"> / </w:t>
      </w:r>
      <w:hyperlink w:anchor="GeneralTerms" w:tooltip="Termos de Licenciamento Gerais" w:history="1">
        <w:r w:rsidR="00B22BC0">
          <w:rPr>
            <w:rStyle w:val="Hyperlink"/>
            <w:sz w:val="16"/>
            <w:szCs w:val="16"/>
          </w:rPr>
          <w:t>Termos de Licenciamento Gerais</w:t>
        </w:r>
      </w:hyperlink>
    </w:p>
    <w:p w14:paraId="20383BEE" w14:textId="77777777" w:rsidR="00917E6E" w:rsidRDefault="00917E6E" w:rsidP="00917E6E">
      <w:pPr>
        <w:pStyle w:val="ProductList-Offering2Heading"/>
        <w:keepNext/>
        <w:outlineLvl w:val="2"/>
      </w:pPr>
      <w:r>
        <w:tab/>
      </w:r>
      <w:bookmarkStart w:id="78" w:name="_Toc58418133"/>
      <w:bookmarkStart w:id="79" w:name="_Toc60147635"/>
      <w:proofErr w:type="spellStart"/>
      <w:r>
        <w:t>Serviço</w:t>
      </w:r>
      <w:proofErr w:type="spellEnd"/>
      <w:r>
        <w:t xml:space="preserve"> Azure Health Bot</w:t>
      </w:r>
      <w:bookmarkEnd w:id="78"/>
      <w:bookmarkEnd w:id="79"/>
    </w:p>
    <w:p w14:paraId="285FCCF0" w14:textId="77777777" w:rsidR="00917E6E" w:rsidRDefault="00917E6E" w:rsidP="00917E6E">
      <w:pPr>
        <w:pStyle w:val="ProductList-Body"/>
        <w:keepNext/>
        <w:tabs>
          <w:tab w:val="clear" w:pos="158"/>
          <w:tab w:val="left" w:pos="360"/>
        </w:tabs>
        <w:rPr>
          <w:b/>
          <w:color w:val="00188F"/>
        </w:rPr>
      </w:pPr>
      <w:r>
        <w:rPr>
          <w:b/>
          <w:color w:val="00188F"/>
        </w:rPr>
        <w:t>Definições</w:t>
      </w:r>
    </w:p>
    <w:p w14:paraId="7E45E4DB" w14:textId="77777777" w:rsidR="00917E6E" w:rsidRDefault="00917E6E" w:rsidP="00917E6E">
      <w:pPr>
        <w:pStyle w:val="ProductList-Body"/>
        <w:rPr>
          <w:rFonts w:ascii="Calibri" w:eastAsia="Calibri" w:hAnsi="Calibri" w:cs="Calibri"/>
          <w:szCs w:val="18"/>
        </w:rPr>
      </w:pPr>
      <w:r>
        <w:rPr>
          <w:rFonts w:ascii="Calibri" w:eastAsia="Calibri" w:hAnsi="Calibri" w:cs="Calibri"/>
          <w:szCs w:val="18"/>
        </w:rPr>
        <w:t>“Aplicação Bot de Saúde do Cliente” designa uma aplicação ou qualquer conjunto de aplicações que adiciona funcionalidade essencial e significativa ao Serviço Azure Health Bot, e que não é considerada essencialmente uma substituição do Serviço Azure Health Bot.</w:t>
      </w:r>
    </w:p>
    <w:p w14:paraId="5A69A54F" w14:textId="77777777" w:rsidR="00917E6E" w:rsidRDefault="00917E6E" w:rsidP="00917E6E">
      <w:pPr>
        <w:pStyle w:val="ProductList-Body"/>
      </w:pPr>
    </w:p>
    <w:p w14:paraId="21F7BC5D" w14:textId="77777777" w:rsidR="00917E6E" w:rsidRDefault="00917E6E" w:rsidP="00917E6E">
      <w:pPr>
        <w:pStyle w:val="ProductList-Body"/>
        <w:tabs>
          <w:tab w:val="clear" w:pos="158"/>
          <w:tab w:val="left" w:pos="360"/>
        </w:tabs>
        <w:rPr>
          <w:b/>
          <w:color w:val="00188F"/>
        </w:rPr>
      </w:pPr>
      <w:r>
        <w:rPr>
          <w:b/>
          <w:color w:val="00188F"/>
        </w:rPr>
        <w:t>Obrigações do Cliente</w:t>
      </w:r>
    </w:p>
    <w:p w14:paraId="38020E82" w14:textId="77777777" w:rsidR="00917E6E" w:rsidRPr="00442CBB" w:rsidRDefault="00917E6E" w:rsidP="00917E6E">
      <w:pPr>
        <w:pStyle w:val="ProductList-Body"/>
        <w:rPr>
          <w:rFonts w:ascii="Calibri" w:hAnsi="Calibri" w:cs="Calibri"/>
          <w:spacing w:val="-2"/>
          <w:szCs w:val="18"/>
        </w:rPr>
      </w:pPr>
      <w:r w:rsidRPr="00442CBB">
        <w:rPr>
          <w:rFonts w:ascii="Calibri" w:hAnsi="Calibri" w:cs="Calibri"/>
          <w:spacing w:val="-2"/>
          <w:szCs w:val="18"/>
        </w:rPr>
        <w:t xml:space="preserve">O Cliente é o único responsável pelo seguinte: (1) a exatidão e a adequação das informações e dos Dados fornecidos através da utilização do Serviço Azure Health Bot; (2) a implementação de um método de autenticação segura aplicação a aplicação entre a Aplicação Bot de Saúde do Cliente e o Serviço Azure Health Bot; (3) a obtenção do consentimento adequado junto dos utilizadores finais no âmbito da respetiva utilização da Aplicação Bot </w:t>
      </w:r>
      <w:r w:rsidRPr="00442CBB">
        <w:rPr>
          <w:rFonts w:ascii="Calibri" w:hAnsi="Calibri" w:cs="Calibri"/>
          <w:spacing w:val="-2"/>
          <w:szCs w:val="18"/>
        </w:rPr>
        <w:lastRenderedPageBreak/>
        <w:t xml:space="preserve">de Saúde do Cliente; e (4) a apresentação de avisos, exclusões de responsabilidade e reconhecimentos adequados aos utilizadores finais no âmbito da respetiva utilização da Aplicação Bot de Saúde do Cliente, incluindo, conforme aplicável, os estabelecidos no seguinte </w:t>
      </w:r>
      <w:r>
        <w:fldChar w:fldCharType="begin"/>
      </w:r>
      <w:r>
        <w:instrText xml:space="preserve"> HYPERLINK "https://haadminstoragedev.blob.core.windows.net/docs/HBS%20Preview%20Disclaimer%20and%20Acknowledgment%20(181113).pdf" </w:instrText>
      </w:r>
      <w:r>
        <w:fldChar w:fldCharType="separate"/>
      </w:r>
      <w:r w:rsidRPr="00442CBB">
        <w:rPr>
          <w:rStyle w:val="Hyperlink"/>
          <w:rFonts w:ascii="Calibri" w:hAnsi="Calibri" w:cs="Calibri"/>
          <w:spacing w:val="-2"/>
          <w:szCs w:val="18"/>
        </w:rPr>
        <w:t>formulário</w:t>
      </w:r>
      <w:r>
        <w:rPr>
          <w:rStyle w:val="Hyperlink"/>
          <w:rFonts w:ascii="Calibri" w:hAnsi="Calibri" w:cs="Calibri"/>
          <w:spacing w:val="-2"/>
          <w:szCs w:val="18"/>
        </w:rPr>
        <w:fldChar w:fldCharType="end"/>
      </w:r>
      <w:r w:rsidRPr="00442CBB">
        <w:rPr>
          <w:rFonts w:ascii="Calibri" w:hAnsi="Calibri" w:cs="Calibri"/>
          <w:spacing w:val="-2"/>
          <w:szCs w:val="18"/>
        </w:rPr>
        <w:t>.</w:t>
      </w:r>
    </w:p>
    <w:p w14:paraId="41F35915" w14:textId="77777777" w:rsidR="00917E6E" w:rsidRPr="00585A48" w:rsidRDefault="00917E6E" w:rsidP="00917E6E">
      <w:pPr>
        <w:pStyle w:val="ProductList-Body"/>
        <w:shd w:val="clear" w:color="auto" w:fill="A6A6A6" w:themeFill="background1" w:themeFillShade="A6"/>
        <w:spacing w:before="120" w:after="240"/>
        <w:jc w:val="right"/>
        <w:rPr>
          <w:sz w:val="16"/>
          <w:szCs w:val="16"/>
        </w:rPr>
      </w:pPr>
      <w:hyperlink w:anchor="_top" w:tooltip="Índice" w:history="1">
        <w:r>
          <w:rPr>
            <w:rStyle w:val="Hyperlink"/>
            <w:sz w:val="16"/>
            <w:szCs w:val="16"/>
          </w:rPr>
          <w:t>Índice</w:t>
        </w:r>
      </w:hyperlink>
      <w:r>
        <w:rPr>
          <w:sz w:val="16"/>
          <w:szCs w:val="16"/>
        </w:rPr>
        <w:t xml:space="preserve"> / </w:t>
      </w:r>
      <w:hyperlink w:anchor="_top" w:tooltip="Termos Gerais" w:history="1">
        <w:r>
          <w:rPr>
            <w:rStyle w:val="Hyperlink"/>
            <w:sz w:val="16"/>
            <w:szCs w:val="16"/>
          </w:rPr>
          <w:t>Termos de Licenciamento Gerais</w:t>
        </w:r>
      </w:hyperlink>
    </w:p>
    <w:p w14:paraId="2E6C18C8" w14:textId="17294DBB" w:rsidR="007D337C" w:rsidRPr="007D337C" w:rsidRDefault="007D337C" w:rsidP="00917E6E">
      <w:pPr>
        <w:pStyle w:val="ProductList-Offering2Heading"/>
        <w:keepNext/>
        <w:outlineLvl w:val="2"/>
        <w:rPr>
          <w:lang w:val="pt-BR"/>
        </w:rPr>
      </w:pPr>
      <w:r w:rsidRPr="007D337C">
        <w:rPr>
          <w:lang w:val="pt-BR"/>
        </w:rPr>
        <w:tab/>
      </w:r>
      <w:bookmarkStart w:id="80" w:name="_Toc783785"/>
      <w:bookmarkStart w:id="81" w:name="_Toc60147636"/>
      <w:r w:rsidRPr="007D337C">
        <w:rPr>
          <w:lang w:val="pt-BR"/>
        </w:rPr>
        <w:t>Azure Lab Services</w:t>
      </w:r>
      <w:bookmarkEnd w:id="80"/>
      <w:bookmarkEnd w:id="81"/>
    </w:p>
    <w:p w14:paraId="2E9C318D" w14:textId="77777777" w:rsidR="00CC5062" w:rsidRDefault="00CC5062" w:rsidP="00917E6E">
      <w:pPr>
        <w:pStyle w:val="ProductList-ClauseHeading"/>
      </w:pPr>
      <w:r>
        <w:t>Relação com o Utilizador Final</w:t>
      </w:r>
    </w:p>
    <w:p w14:paraId="3925B4F5" w14:textId="77777777" w:rsidR="00CC5062" w:rsidRDefault="00CC5062" w:rsidP="005E413F">
      <w:pPr>
        <w:pStyle w:val="ProductList-Body"/>
      </w:pPr>
      <w:r>
        <w:t>Enquanto a Microsoft disponibiliza o Azure Lab Services ao Cliente, de acordo com os termos entre o Cliente e a Microsoft, o Cliente é o único fornecedor dos serviços relacionados aos utilizadores finais do Cliente e será o único e exclusivo responsável perante os utilizadores finais, incluindo quaisquer obrigações de suporte. Os utilizadores finais do Cliente não são uma das partes em qualquer contrato celebrado com a Microsoft relacionado com os serviços.</w:t>
      </w:r>
    </w:p>
    <w:p w14:paraId="769BF776" w14:textId="77777777" w:rsidR="00CC5062" w:rsidRPr="00C84B58" w:rsidRDefault="00CC5062" w:rsidP="005E413F">
      <w:pPr>
        <w:pStyle w:val="ProductList-Body"/>
      </w:pPr>
    </w:p>
    <w:p w14:paraId="58716F9D" w14:textId="77777777" w:rsidR="00CC5062" w:rsidRDefault="00CC5062" w:rsidP="005E413F">
      <w:pPr>
        <w:pStyle w:val="ProductList-ClauseHeading"/>
      </w:pPr>
      <w:r>
        <w:t>Notificação; Responsabilidade; Impedir Ações Judiciais Contra a Microsoft</w:t>
      </w:r>
    </w:p>
    <w:p w14:paraId="12D3BCB8" w14:textId="77777777" w:rsidR="00CC5062" w:rsidRDefault="00CC5062" w:rsidP="005E413F">
      <w:pPr>
        <w:pStyle w:val="ProductList-Body"/>
        <w:spacing w:after="80"/>
      </w:pPr>
      <w:r>
        <w:t>O Cliente é responsável por notificar imediatamente a Microsoft sobre quaisquer incidentes que possam ter um impacto na Microsoft, como uma violação de dados, problemas relacionados com palavras-passe, reclamações de utilizadores finais, perda de dados dos utilizadores ou propriedade intelectual ou reclamações relacionadas com a privacidade.</w:t>
      </w:r>
    </w:p>
    <w:p w14:paraId="5FFB9AC9" w14:textId="77777777" w:rsidR="00CC5062" w:rsidRDefault="00CC5062" w:rsidP="005E413F">
      <w:pPr>
        <w:pStyle w:val="ProductList-Body"/>
        <w:spacing w:after="80"/>
      </w:pPr>
      <w:r>
        <w:t>O Cliente reconhece e concorda que a Microsoft não tem qualquer obrigação ou responsabilidade perante o Cliente ou qualquer utilizador final pela utilização do serviço por parte do utilizador final.</w:t>
      </w:r>
    </w:p>
    <w:p w14:paraId="526DF6D9" w14:textId="77777777" w:rsidR="00CC5062" w:rsidRDefault="00CC5062" w:rsidP="005E413F">
      <w:pPr>
        <w:pStyle w:val="ProductList-Body"/>
      </w:pPr>
      <w:r>
        <w:t>A utilização do serviço não confere ao utilizador final o direito de apresentar qualquer ação judicial contra a Microsoft relacionada com os serviços. Se qualquer utilizador final apresentar uma ação judicial contra a Microsoft, é aplicável a disposição de Indemnização nesta secção.</w:t>
      </w:r>
    </w:p>
    <w:p w14:paraId="5FA3B6E6" w14:textId="77777777" w:rsidR="00CC5062" w:rsidRPr="00C84B58" w:rsidRDefault="00CC5062" w:rsidP="005E413F">
      <w:pPr>
        <w:pStyle w:val="ProductList-Body"/>
      </w:pPr>
    </w:p>
    <w:p w14:paraId="26AC8E1E" w14:textId="77777777" w:rsidR="00CC5062" w:rsidRDefault="00CC5062" w:rsidP="005E413F">
      <w:pPr>
        <w:pStyle w:val="ProductList-ClauseHeading"/>
        <w:keepNext w:val="0"/>
      </w:pPr>
      <w:r>
        <w:t>Indemnização</w:t>
      </w:r>
    </w:p>
    <w:p w14:paraId="44D4D257" w14:textId="77777777" w:rsidR="00CC5062" w:rsidRDefault="00CC5062" w:rsidP="005E413F">
      <w:pPr>
        <w:pStyle w:val="ProductList-Body"/>
      </w:pPr>
      <w:r>
        <w:t>O Cliente concorda em proteger e indemnizar a Microsoft contra quaisquer queixas efetuadas por um utilizador final, terceiros e/ou autoridade reguladora no âmbito do serviço prestado aos utilizadores finais. O Cliente é responsável pelo pagamento de qualquer sentença proferida ou acordo resultante, bem como todos os custos, incluindo os honorários razoáveis do advogado e as despesas relacionadas.</w:t>
      </w:r>
    </w:p>
    <w:p w14:paraId="33962B59" w14:textId="77777777" w:rsidR="00CC5062" w:rsidRPr="00C84B58" w:rsidRDefault="00CC5062" w:rsidP="005E413F">
      <w:pPr>
        <w:pStyle w:val="ProductList-Body"/>
      </w:pPr>
    </w:p>
    <w:p w14:paraId="2309C3B6" w14:textId="77777777" w:rsidR="00CC5062" w:rsidRDefault="00CC5062" w:rsidP="005E413F">
      <w:pPr>
        <w:pStyle w:val="ProductList-ClauseHeading"/>
        <w:keepNext w:val="0"/>
      </w:pPr>
      <w:r>
        <w:t>Termos do Utilizador Final</w:t>
      </w:r>
    </w:p>
    <w:p w14:paraId="48A5D071" w14:textId="77777777" w:rsidR="00CC5062" w:rsidRDefault="00CC5062" w:rsidP="005E413F">
      <w:pPr>
        <w:pStyle w:val="ProductList-Body"/>
        <w:spacing w:after="80"/>
      </w:pPr>
      <w:r>
        <w:t>Para prestar os serviços aos utilizadores finais, o Cliente e os seus utilizadores finais devem dar o seu acordo válido para um contrato vinculativo por escrito que contenha a substância dos seguintes requisitos:</w:t>
      </w:r>
    </w:p>
    <w:p w14:paraId="1C3A6927" w14:textId="77777777" w:rsidR="00CC5062" w:rsidRDefault="00CC5062" w:rsidP="005E413F">
      <w:pPr>
        <w:pStyle w:val="ProductList-Body"/>
        <w:spacing w:after="80"/>
      </w:pPr>
      <w:r>
        <w:rPr>
          <w:u w:val="single"/>
        </w:rPr>
        <w:t>Declaração da Relação</w:t>
      </w:r>
      <w:r>
        <w:t>: O Cliente é o único prestador dos serviços. O Cliente é responsável pela prestação de qualquer suporte aos utilizadores finais. Os serviços serão prestados pelo Cliente aos seus utilizadores finais no âmbito dos termos de utilização e da política de privacidade.</w:t>
      </w:r>
    </w:p>
    <w:p w14:paraId="07E0B871" w14:textId="77777777" w:rsidR="00CC5062" w:rsidRDefault="00CC5062" w:rsidP="005E413F">
      <w:pPr>
        <w:pStyle w:val="ProductList-Body"/>
        <w:spacing w:after="80"/>
      </w:pPr>
      <w:r>
        <w:rPr>
          <w:u w:val="single"/>
        </w:rPr>
        <w:t>Conformidade; Utilização Aceitável</w:t>
      </w:r>
      <w:r>
        <w:t>: O Cliente é o único responsável por assegurar a conformidade com todas as leis aplicáveis (incluindo, sem limitações, o RGPD) relacionadas com a disposição e da utilização do serviço por parte dos utilizadores finais. Além disso, para efeitos de clareza e sem limitação da Política de Utilização Aceitável, o Cliente e os seus utilizadores finais poderão não utilizar o Azure Lab Services para promover ou participar na extração de criptomoeda. A violação desta proibição pode resultar na suspensão do serviço, conforme estabelecido na Política de Utilização Aceitável.</w:t>
      </w:r>
    </w:p>
    <w:p w14:paraId="53106E2A" w14:textId="77777777" w:rsidR="00CC5062" w:rsidRDefault="00CC5062" w:rsidP="005E413F">
      <w:pPr>
        <w:pStyle w:val="ProductList-Body"/>
        <w:spacing w:after="80"/>
      </w:pPr>
      <w:r>
        <w:rPr>
          <w:u w:val="single"/>
        </w:rPr>
        <w:t>Exclusão de Garantias</w:t>
      </w:r>
      <w:r>
        <w:t>: O Cliente confirma que exclui todas e quaisquer garantias relacionadas com os serviços, bem como todas e quaisquer garantias relacionadas com a Microsoft.</w:t>
      </w:r>
    </w:p>
    <w:p w14:paraId="385F140E" w14:textId="77777777" w:rsidR="00CC5062" w:rsidRDefault="00CC5062" w:rsidP="005E413F">
      <w:pPr>
        <w:pStyle w:val="ProductList-Body"/>
      </w:pPr>
      <w:r>
        <w:rPr>
          <w:u w:val="single"/>
        </w:rPr>
        <w:t>Limitação de Responsabilidade e Exclusão de Danos</w:t>
      </w:r>
      <w:r>
        <w:t>: O Cliente confirma que exclui a responsabilidade e os danos de uma forma consistente com as disposições de quaisquer contratos aplicáveis celebrados entre o Cliente e a Microsoft.</w:t>
      </w:r>
    </w:p>
    <w:p w14:paraId="32912BE9" w14:textId="77777777" w:rsidR="00CC5062" w:rsidRPr="00C84B58" w:rsidRDefault="00CC5062" w:rsidP="005E413F">
      <w:pPr>
        <w:pStyle w:val="ProductList-Body"/>
      </w:pPr>
    </w:p>
    <w:p w14:paraId="064E66C9" w14:textId="77777777" w:rsidR="00CC5062" w:rsidRDefault="00CC5062" w:rsidP="005E413F">
      <w:pPr>
        <w:pStyle w:val="ProductList-ClauseHeading"/>
        <w:keepNext w:val="0"/>
      </w:pPr>
      <w:r>
        <w:t>Atualizações</w:t>
      </w:r>
    </w:p>
    <w:p w14:paraId="2632B33A" w14:textId="08C9D808" w:rsidR="007D337C" w:rsidRPr="00006432" w:rsidRDefault="00CC5062" w:rsidP="005E413F">
      <w:pPr>
        <w:pStyle w:val="ProductList-Body"/>
      </w:pPr>
      <w:r>
        <w:t>O Cliente é responsável por atualizar as máquinas virtuais (VMs) no respetivo portefólio. Sem prejuízo do acima exposto, a Microsoft pode, mas não está obrigada, a tomar qualquer medida que considere razoável no seu juízo comercial relacionado com as VMs no respetivo portefólio, incluindo a aplicação de quaisquer atualizações ou outras alterações normalmente aplicáveis aos serviços</w:t>
      </w:r>
      <w:r w:rsidR="007D337C">
        <w:t>.</w:t>
      </w:r>
    </w:p>
    <w:p w14:paraId="654FAF59" w14:textId="77777777" w:rsidR="007D337C" w:rsidRPr="00903BB7" w:rsidRDefault="00545B98" w:rsidP="005E413F">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DFFD255" w14:textId="77777777" w:rsidR="00C562FE" w:rsidRDefault="00C562FE" w:rsidP="005E413F">
      <w:pPr>
        <w:pStyle w:val="ProductList-Offering2Heading"/>
        <w:outlineLvl w:val="2"/>
      </w:pPr>
      <w:bookmarkStart w:id="82" w:name="AzureMaps"/>
      <w:r>
        <w:tab/>
      </w:r>
      <w:bookmarkStart w:id="83" w:name="_Toc13858367"/>
      <w:bookmarkStart w:id="84" w:name="AzureMachineLearningService"/>
      <w:bookmarkStart w:id="85" w:name="_Toc60147637"/>
      <w:proofErr w:type="spellStart"/>
      <w:r>
        <w:t>Serviço</w:t>
      </w:r>
      <w:proofErr w:type="spellEnd"/>
      <w:r>
        <w:t xml:space="preserve"> Azure Machine Learning</w:t>
      </w:r>
      <w:bookmarkEnd w:id="83"/>
      <w:bookmarkEnd w:id="85"/>
    </w:p>
    <w:bookmarkEnd w:id="84"/>
    <w:p w14:paraId="6A34D6D3" w14:textId="77777777" w:rsidR="00C562FE" w:rsidRDefault="00C562FE" w:rsidP="005E413F">
      <w:pPr>
        <w:pStyle w:val="ProductList-ClauseHeading"/>
        <w:keepNext w:val="0"/>
      </w:pPr>
      <w:r>
        <w:t>Componentes de NVIDIA</w:t>
      </w:r>
    </w:p>
    <w:p w14:paraId="08225597" w14:textId="77777777" w:rsidR="00C562FE" w:rsidRDefault="00C562FE" w:rsidP="005E413F">
      <w:pPr>
        <w:pStyle w:val="ProductList-Body"/>
      </w:pPr>
      <w:r>
        <w:t xml:space="preserve">O serviço Azure Machine Learning pode incluir o Toolkit de CUDA da NVIDIA Corporation, controladores Tesla, cuDNN, DIGITS, NCCL e TensorRT (os “Componentes NVIDIA”). O Cliente concorda que a utilização dos Componentes NVIDIA é regulada pelo Contrato de Licença do Utilizador Final da Nuvem da NVIDIA para Computação em </w:t>
      </w:r>
      <w:r w:rsidR="00BC2DDE">
        <w:fldChar w:fldCharType="begin"/>
      </w:r>
      <w:r w:rsidR="00BC2DDE">
        <w:instrText xml:space="preserve"> HYPERLINK "https://go.microsoft.com/fwlink/?linkid=874330" </w:instrText>
      </w:r>
      <w:r w:rsidR="00BC2DDE">
        <w:fldChar w:fldCharType="separate"/>
      </w:r>
      <w:r>
        <w:rPr>
          <w:rStyle w:val="Hyperlink"/>
        </w:rPr>
        <w:t>https://go.microsoft.com/fwlink/?linkid=874330</w:t>
      </w:r>
      <w:r w:rsidR="00BC2DDE">
        <w:rPr>
          <w:rStyle w:val="Hyperlink"/>
        </w:rPr>
        <w:fldChar w:fldCharType="end"/>
      </w:r>
      <w:r>
        <w:t>.</w:t>
      </w:r>
    </w:p>
    <w:p w14:paraId="283A3BC7" w14:textId="77777777" w:rsidR="00C562FE" w:rsidRPr="0004518A" w:rsidRDefault="00545B98" w:rsidP="005E413F">
      <w:pPr>
        <w:pStyle w:val="ProductList-Body"/>
        <w:shd w:val="clear" w:color="auto" w:fill="A6A6A6" w:themeFill="background1" w:themeFillShade="A6"/>
        <w:spacing w:before="120" w:after="240"/>
        <w:jc w:val="right"/>
        <w:rPr>
          <w:sz w:val="16"/>
          <w:szCs w:val="16"/>
        </w:rPr>
      </w:pPr>
      <w:hyperlink w:anchor="_top" w:tooltip="Índice" w:history="1">
        <w:r w:rsidR="00C562FE">
          <w:rPr>
            <w:rStyle w:val="Hyperlink"/>
            <w:sz w:val="16"/>
            <w:szCs w:val="16"/>
          </w:rPr>
          <w:t>Índice</w:t>
        </w:r>
      </w:hyperlink>
      <w:r w:rsidR="00C562FE">
        <w:rPr>
          <w:sz w:val="16"/>
          <w:szCs w:val="16"/>
        </w:rPr>
        <w:t xml:space="preserve"> / </w:t>
      </w:r>
      <w:hyperlink w:anchor="_top" w:tooltip="Termos Gerais" w:history="1">
        <w:r w:rsidR="00C562FE">
          <w:rPr>
            <w:rStyle w:val="Hyperlink"/>
            <w:sz w:val="16"/>
            <w:szCs w:val="16"/>
          </w:rPr>
          <w:t>Termos de Licenciamento Gerais</w:t>
        </w:r>
      </w:hyperlink>
    </w:p>
    <w:p w14:paraId="68738FCF" w14:textId="020F2B84" w:rsidR="00521CA1" w:rsidRPr="00521CA1" w:rsidRDefault="00521CA1" w:rsidP="005E413F">
      <w:pPr>
        <w:pStyle w:val="ProductList-Offering2Heading"/>
        <w:outlineLvl w:val="2"/>
        <w:rPr>
          <w:lang w:val="pt-BR"/>
        </w:rPr>
      </w:pPr>
      <w:r w:rsidRPr="00521CA1">
        <w:rPr>
          <w:lang w:val="pt-BR"/>
        </w:rPr>
        <w:lastRenderedPageBreak/>
        <w:tab/>
      </w:r>
      <w:bookmarkStart w:id="86" w:name="_Toc509825512"/>
      <w:bookmarkStart w:id="87" w:name="_Toc510880769"/>
      <w:bookmarkStart w:id="88" w:name="_Toc60147638"/>
      <w:r w:rsidRPr="00521CA1">
        <w:rPr>
          <w:lang w:val="pt-BR"/>
        </w:rPr>
        <w:t>Azure Maps</w:t>
      </w:r>
      <w:bookmarkEnd w:id="86"/>
      <w:bookmarkEnd w:id="87"/>
      <w:bookmarkEnd w:id="88"/>
    </w:p>
    <w:bookmarkEnd w:id="82"/>
    <w:p w14:paraId="6E8D03F1" w14:textId="77777777" w:rsidR="00CC5062" w:rsidRDefault="00CC5062" w:rsidP="005E413F">
      <w:pPr>
        <w:pStyle w:val="ProductList-ClauseHeading"/>
        <w:keepNext w:val="0"/>
      </w:pPr>
      <w:r>
        <w:t>Restrições à navegação</w:t>
      </w:r>
    </w:p>
    <w:p w14:paraId="32DD34E7" w14:textId="77777777" w:rsidR="00CC5062" w:rsidRDefault="00CC5062" w:rsidP="005E413F">
      <w:pPr>
        <w:pStyle w:val="ProductList-Body"/>
      </w:pPr>
      <w:r>
        <w:t>O Cliente não pode utilizar o Azure Maps para ativar a funcionalidade de navegação curva-a-curva em qualquer aplicação.</w:t>
      </w:r>
    </w:p>
    <w:p w14:paraId="6B436199" w14:textId="77777777" w:rsidR="00CC5062" w:rsidRPr="00C84B58" w:rsidRDefault="00CC5062" w:rsidP="005E413F">
      <w:pPr>
        <w:pStyle w:val="ProductList-Body"/>
      </w:pPr>
    </w:p>
    <w:p w14:paraId="13042910" w14:textId="77777777" w:rsidR="00CC5062" w:rsidRDefault="00CC5062" w:rsidP="005E413F">
      <w:pPr>
        <w:pStyle w:val="ProductList-ClauseHeading"/>
        <w:keepNext w:val="0"/>
      </w:pPr>
      <w:r>
        <w:t>Restrições a bases de dados </w:t>
      </w:r>
    </w:p>
    <w:p w14:paraId="21A815AB" w14:textId="77777777" w:rsidR="00CC5062" w:rsidRDefault="00CC5062" w:rsidP="005E413F">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48540634" w14:textId="77777777" w:rsidR="00CC5062" w:rsidRPr="00C84B58" w:rsidRDefault="00CC5062" w:rsidP="005E413F">
      <w:pPr>
        <w:pStyle w:val="ProductList-Body"/>
      </w:pPr>
    </w:p>
    <w:p w14:paraId="5A7EE4DC" w14:textId="77777777" w:rsidR="00CC5062" w:rsidRPr="00006432" w:rsidRDefault="00CC5062" w:rsidP="005E413F">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1EC24F" w14:textId="77777777" w:rsidR="00CC5062" w:rsidRPr="00C84B58" w:rsidRDefault="00CC5062" w:rsidP="005E413F">
      <w:pPr>
        <w:pStyle w:val="ProductList-Body"/>
      </w:pPr>
    </w:p>
    <w:p w14:paraId="24112A3E" w14:textId="77777777" w:rsidR="00CC5062" w:rsidRDefault="00CC5062" w:rsidP="005E413F">
      <w:pPr>
        <w:pStyle w:val="ProductList-ClauseHeading"/>
      </w:pPr>
      <w:r>
        <w:t>Resultados de API</w:t>
      </w:r>
    </w:p>
    <w:p w14:paraId="418E4252" w14:textId="77777777" w:rsidR="00CC5062" w:rsidRPr="00006432" w:rsidRDefault="00CC5062" w:rsidP="005E413F">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 ou para contornar qualquer funcionalidade no Azure Maps.</w:t>
      </w:r>
    </w:p>
    <w:p w14:paraId="09932DAB" w14:textId="77777777" w:rsidR="00CC5062" w:rsidRPr="00C84B58" w:rsidRDefault="00CC5062" w:rsidP="005E413F">
      <w:pPr>
        <w:pStyle w:val="ProductList-Body"/>
      </w:pPr>
    </w:p>
    <w:p w14:paraId="431CC58D" w14:textId="77777777" w:rsidR="005E413F" w:rsidRPr="00DC4F88" w:rsidRDefault="005E413F" w:rsidP="005E413F">
      <w:pPr>
        <w:pStyle w:val="ProductList-Body"/>
      </w:pPr>
      <w:bookmarkStart w:id="89" w:name="_Hlk509835802"/>
      <w:r>
        <w:t>A Colocação em cache e armazenamento de resultados são permitidos quando o objetivo desta colocação em cache é reduzir os tempos de latência da aplicação do Cliente. Os resultados não podem ser armazenados durante um período superior ao seguinte: o mais curto entre (i) o período de validade indicado nos cabeçalhos devolvidos ou (ii) 6 meses. Não obstante o disposto anteriormente, o Cliente pode manter o acesso contínuo aos códigos geográficos, desde que o Cliente mantenha uma conta do Azure ativa.</w:t>
      </w:r>
    </w:p>
    <w:p w14:paraId="41D38086" w14:textId="77777777" w:rsidR="005E413F" w:rsidRPr="00DC4F88" w:rsidRDefault="005E413F" w:rsidP="005E413F">
      <w:pPr>
        <w:pStyle w:val="ProductList-Body"/>
      </w:pPr>
    </w:p>
    <w:p w14:paraId="2EB0A337" w14:textId="69F66766" w:rsidR="00CC5062" w:rsidRPr="00006432" w:rsidRDefault="005E413F" w:rsidP="005E413F">
      <w:pPr>
        <w:pStyle w:val="ProductList-Body"/>
      </w:pPr>
      <w:r>
        <w:t>O Cliente não pode apresentar quaisquer Resultados em qualquer base de dados de conteúdos ou mapas geográficos de terceiros, exceto os códigos geográficos e exclusivamente conforme descrito nos presentes Termos de Serviço Online</w:t>
      </w:r>
      <w:r w:rsidR="00CC5062">
        <w:t>.</w:t>
      </w:r>
    </w:p>
    <w:bookmarkEnd w:id="89"/>
    <w:p w14:paraId="654CB025" w14:textId="77777777" w:rsidR="003440E9" w:rsidRDefault="003440E9" w:rsidP="00CC5062">
      <w:pPr>
        <w:pStyle w:val="ProductList-ClauseHeading"/>
        <w:keepNext w:val="0"/>
      </w:pPr>
    </w:p>
    <w:p w14:paraId="49722EFA" w14:textId="27F7B7A3" w:rsidR="00CC5062" w:rsidRDefault="00CC5062" w:rsidP="00CC5062">
      <w:pPr>
        <w:pStyle w:val="ProductList-ClauseHeading"/>
        <w:keepNext w:val="0"/>
      </w:pPr>
      <w:r>
        <w:t>Dados do Mapa</w:t>
      </w:r>
    </w:p>
    <w:p w14:paraId="3C80F6ED" w14:textId="77777777" w:rsidR="00CC5062" w:rsidRDefault="00CC5062" w:rsidP="00CC5062">
      <w:pPr>
        <w:pStyle w:val="ProductList-Body"/>
      </w:pPr>
      <w:r>
        <w:t>A utilização de conteúdos que apresentam a notificação relativa a direitos de autor da TomTom tem de estar em conformidade com as restrições estabelecidas no EULA e nos Termos de Licenciamento de Produtos de Terceiros da TomTom (</w:t>
      </w:r>
      <w:r w:rsidR="00BC2DDE">
        <w:fldChar w:fldCharType="begin"/>
      </w:r>
      <w:r w:rsidR="00BC2DDE">
        <w:instrText xml:space="preserve"> HYPERLINK "https://www.tomtom.com/%20en_GB/thirdpartyproductterms/" </w:instrText>
      </w:r>
      <w:r w:rsidR="00BC2DDE">
        <w:fldChar w:fldCharType="separate"/>
      </w:r>
      <w:r w:rsidRPr="002A403D">
        <w:rPr>
          <w:rStyle w:val="Hyperlink"/>
        </w:rPr>
        <w:t>https://www.tomtom.com/ en_GB/thirdpartyproductterms/</w:t>
      </w:r>
      <w:r w:rsidR="00BC2DDE">
        <w:rPr>
          <w:rStyle w:val="Hyperlink"/>
        </w:rPr>
        <w:fldChar w:fldCharType="end"/>
      </w:r>
      <w:r>
        <w:t xml:space="preserve">). O Azure Maps utiliza Imagens do Bing que estão sujeitas ao Aviso dos Mapas Bing no </w:t>
      </w:r>
      <w:r w:rsidR="00BC2DDE">
        <w:fldChar w:fldCharType="begin"/>
      </w:r>
      <w:r w:rsidR="00BC2DDE">
        <w:instrText xml:space="preserve"> HYPERLINK \l "Anexo 1" \o "Anexo 1" </w:instrText>
      </w:r>
      <w:r w:rsidR="00BC2DDE">
        <w:fldChar w:fldCharType="separate"/>
      </w:r>
      <w:r>
        <w:rPr>
          <w:rStyle w:val="Hyperlink"/>
        </w:rPr>
        <w:t>Anexo 1</w:t>
      </w:r>
      <w:r w:rsidR="00BC2DDE">
        <w:rPr>
          <w:rStyle w:val="Hyperlink"/>
        </w:rPr>
        <w:fldChar w:fldCharType="end"/>
      </w:r>
      <w:r>
        <w:t>.</w:t>
      </w:r>
    </w:p>
    <w:p w14:paraId="3A8DAE3A" w14:textId="77777777" w:rsidR="00CC5062" w:rsidRDefault="00CC5062" w:rsidP="00CC5062">
      <w:pPr>
        <w:pStyle w:val="ProductList-Body"/>
      </w:pPr>
    </w:p>
    <w:p w14:paraId="6861AF86" w14:textId="77777777" w:rsidR="00CC5062" w:rsidRDefault="00CC5062" w:rsidP="00CC5062">
      <w:pPr>
        <w:pStyle w:val="ProductList-ClauseHeading"/>
        <w:keepNext w:val="0"/>
      </w:pPr>
      <w:r>
        <w:t>Parâmetro da região do utilizador</w:t>
      </w:r>
    </w:p>
    <w:p w14:paraId="06979A53" w14:textId="77777777" w:rsidR="00CC5062" w:rsidRPr="00C228A5" w:rsidRDefault="00CC5062" w:rsidP="00CC5062">
      <w:pPr>
        <w:pStyle w:val="ProductList-Body"/>
      </w:pPr>
      <w:r>
        <w:t>O parâmetro da região do utilizador no Azure Maps tem de ser utilizado em conformidade com as leis aplicáveis, incluindo as relacionadas com o mapeamento, do país em que os mapas, as imagens, outros dados e conteúdos de terceiros para os quais o Cliente tem autorização de acesso através do Azure Maps são disponibilizados.</w:t>
      </w:r>
    </w:p>
    <w:p w14:paraId="01081230" w14:textId="77777777" w:rsidR="00CC5062" w:rsidRPr="00006432" w:rsidRDefault="00CC5062" w:rsidP="00CC5062">
      <w:pPr>
        <w:pStyle w:val="ProductList-Body"/>
      </w:pPr>
    </w:p>
    <w:p w14:paraId="2DAE591C" w14:textId="77777777" w:rsidR="00CC5062" w:rsidRDefault="00CC5062" w:rsidP="003440E9">
      <w:pPr>
        <w:pStyle w:val="ProductList-ClauseHeading"/>
        <w:keepNext w:val="0"/>
      </w:pPr>
      <w:r>
        <w:t>Exclusão de garantia para precisão</w:t>
      </w:r>
    </w:p>
    <w:p w14:paraId="149D5E51" w14:textId="77777777" w:rsidR="00CC5062" w:rsidRPr="00006432" w:rsidRDefault="00CC5062" w:rsidP="00CC5062">
      <w:pPr>
        <w:pStyle w:val="ProductList-Body"/>
      </w:pPr>
      <w:r>
        <w:t xml:space="preserve">A Microsoft e os seus fornecedores não garantem que os mapas, as imagens, os dados ou quaisquer conteúdos apresentados pelo Azure Maps serão precisos ou completos. </w:t>
      </w:r>
    </w:p>
    <w:p w14:paraId="743811EB" w14:textId="77777777" w:rsidR="00CC5062" w:rsidRDefault="00CC5062" w:rsidP="00CC5062">
      <w:pPr>
        <w:pStyle w:val="ProductList-Body"/>
      </w:pPr>
    </w:p>
    <w:p w14:paraId="26144751" w14:textId="77777777" w:rsidR="00CC5062" w:rsidRDefault="00CC5062" w:rsidP="00CC5062">
      <w:pPr>
        <w:pStyle w:val="ProductList-ClauseHeading"/>
        <w:keepNext w:val="0"/>
      </w:pPr>
      <w:r>
        <w:t>Direitos de Autor</w:t>
      </w:r>
    </w:p>
    <w:p w14:paraId="510FD596" w14:textId="7300AFAF" w:rsidR="00521CA1" w:rsidRDefault="00CC5062" w:rsidP="00CC5062">
      <w:pPr>
        <w:pStyle w:val="ProductList-Body"/>
      </w:pPr>
      <w:r>
        <w:rPr>
          <w:szCs w:val="18"/>
        </w:rPr>
        <w:t>O Cliente não pode remover, ocultar, encobrir ou alterar qualquer logótipo e/ou notificação relativa a direitos de autor colocado no Azure Maps ou por este gerado automaticamente</w:t>
      </w:r>
      <w:r w:rsidR="00521CA1">
        <w:t>.</w:t>
      </w:r>
    </w:p>
    <w:p w14:paraId="3D06C6C5" w14:textId="77777777" w:rsidR="007D337C" w:rsidRPr="00903BB7" w:rsidRDefault="00545B9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9E8350A" w14:textId="77777777" w:rsidR="003440E9" w:rsidRPr="00776B67" w:rsidRDefault="003440E9" w:rsidP="003440E9">
      <w:pPr>
        <w:pStyle w:val="ProductList-Offering2Heading"/>
        <w:outlineLvl w:val="2"/>
      </w:pPr>
      <w:r>
        <w:tab/>
      </w:r>
      <w:bookmarkStart w:id="90" w:name="AzureSQLEdge"/>
      <w:bookmarkStart w:id="91" w:name="_Toc48144597"/>
      <w:bookmarkStart w:id="92" w:name="_Toc60147639"/>
      <w:r>
        <w:t>SQL do Azure no Edge</w:t>
      </w:r>
      <w:bookmarkEnd w:id="90"/>
      <w:bookmarkEnd w:id="91"/>
      <w:bookmarkEnd w:id="92"/>
    </w:p>
    <w:p w14:paraId="0C47AAE2" w14:textId="77777777" w:rsidR="003440E9" w:rsidRPr="00776B67" w:rsidRDefault="003440E9" w:rsidP="003440E9">
      <w:pPr>
        <w:pStyle w:val="ProductList-ClauseHeading"/>
        <w:keepNext w:val="0"/>
      </w:pPr>
      <w:r>
        <w:t>Definições</w:t>
      </w:r>
    </w:p>
    <w:p w14:paraId="3473694F" w14:textId="77777777" w:rsidR="003440E9" w:rsidRPr="00776B67" w:rsidRDefault="003440E9" w:rsidP="003440E9">
      <w:pPr>
        <w:pStyle w:val="ProductList-Body"/>
      </w:pPr>
      <w:r>
        <w:t xml:space="preserve">“Dispositivo da IoT” designa um dispositivo informático que (i) é designado ou configurado para utilizar principalmente com um programa de software específico do setor ou da tarefa que fornece a funcionalidade principal do dispositivo informático (“Programa da IoT”), (ii) utiliza até 16 núcleos físicos, inclusive, e (iii) não foi concebido para ser comercializado ou utilizado principalmente como um Servidor multifuncional, ou um substituto comercialmente viável de um Servidor multifuncional. Qualquer Dispositivo da IoT gerido ou controlado por uma entidade diferente do Cliente ou de uma das suas Empresas Afiliadas está sujeito à cláusula Gestão de Software de Outsourcing dos </w:t>
      </w:r>
      <w:r w:rsidR="00BC2DDE">
        <w:fldChar w:fldCharType="begin"/>
      </w:r>
      <w:r w:rsidR="00BC2DDE">
        <w:instrText xml:space="preserve"> HYPERLINK "http://go.microsoft.com/?linkid=9839206" </w:instrText>
      </w:r>
      <w:r w:rsidR="00BC2DDE">
        <w:fldChar w:fldCharType="separate"/>
      </w:r>
      <w:r>
        <w:rPr>
          <w:rStyle w:val="Hyperlink"/>
          <w:bCs/>
        </w:rPr>
        <w:t>Termos de Produto</w:t>
      </w:r>
      <w:r w:rsidR="00BC2DDE">
        <w:rPr>
          <w:rStyle w:val="Hyperlink"/>
          <w:bCs/>
        </w:rPr>
        <w:fldChar w:fldCharType="end"/>
      </w:r>
      <w:r>
        <w:t xml:space="preserve"> localizados em </w:t>
      </w:r>
      <w:r w:rsidR="00BC2DDE">
        <w:fldChar w:fldCharType="begin"/>
      </w:r>
      <w:r w:rsidR="00BC2DDE">
        <w:instrText xml:space="preserve"> HYPERLINK "http://go.microsoft.com/?linkid=9839207" </w:instrText>
      </w:r>
      <w:r w:rsidR="00BC2DDE">
        <w:fldChar w:fldCharType="separate"/>
      </w:r>
      <w:r w:rsidRPr="00772501">
        <w:rPr>
          <w:rStyle w:val="Hyperlink"/>
          <w:bCs/>
        </w:rPr>
        <w:t>http://go.microsoft.com/?linkid=9839207</w:t>
      </w:r>
      <w:r w:rsidR="00BC2DDE">
        <w:rPr>
          <w:rStyle w:val="Hyperlink"/>
          <w:bCs/>
        </w:rPr>
        <w:fldChar w:fldCharType="end"/>
      </w:r>
      <w:r>
        <w:t xml:space="preserve">. </w:t>
      </w:r>
    </w:p>
    <w:p w14:paraId="4A9BC0EF" w14:textId="77777777" w:rsidR="003440E9" w:rsidRPr="00776B67" w:rsidRDefault="003440E9" w:rsidP="003440E9">
      <w:pPr>
        <w:pStyle w:val="ProductList-Body"/>
      </w:pPr>
    </w:p>
    <w:p w14:paraId="5445645E" w14:textId="77777777" w:rsidR="003440E9" w:rsidRPr="00776B67" w:rsidRDefault="003440E9" w:rsidP="003440E9">
      <w:pPr>
        <w:pStyle w:val="ProductList-ClauseHeading"/>
        <w:keepNext w:val="0"/>
      </w:pPr>
      <w:r>
        <w:t xml:space="preserve">Utilização do SQL do Azure no Edge </w:t>
      </w:r>
    </w:p>
    <w:p w14:paraId="0528584C" w14:textId="77777777" w:rsidR="003440E9" w:rsidRPr="00776B67" w:rsidRDefault="003440E9" w:rsidP="003440E9">
      <w:pPr>
        <w:pStyle w:val="ProductList-Body"/>
      </w:pPr>
      <w:r>
        <w:t xml:space="preserve">O Cliente pode instalar e utilizar qualquer número de cópias do software SQL do Azure no Edge num Dispositivo da IoT dedicado à utilização do Cliente, e para as quais seja atribuída uma Licença. Sem prejuízo de disposição em contrário nos “Termos Gerais”, o Cliente pode reatribuir uma </w:t>
      </w:r>
      <w:r>
        <w:lastRenderedPageBreak/>
        <w:t xml:space="preserve">Licença em qualquer altura a outros Dispositivos da IoT dedicados à sua utilização. Se o Cliente instalar quaisquer funções ou funcionalidades além do software SQL do Azure no Edge (através de software da Microsoft ou de terceiros) no Dispositivos da IoT, essas outras funções ou funcionalidades poderão ser utilizadas apenas para suportar o Programa da IoT. </w:t>
      </w:r>
    </w:p>
    <w:p w14:paraId="77D00F88" w14:textId="77777777" w:rsidR="003440E9" w:rsidRPr="00776B67" w:rsidRDefault="003440E9" w:rsidP="003440E9">
      <w:pPr>
        <w:pStyle w:val="ProductList-Body"/>
      </w:pPr>
    </w:p>
    <w:p w14:paraId="03F0CFE4" w14:textId="360741C0" w:rsidR="003440E9" w:rsidRDefault="003440E9" w:rsidP="003440E9">
      <w:pPr>
        <w:pStyle w:val="ProductList-Body"/>
        <w:rPr>
          <w:rStyle w:val="normaltextrun"/>
        </w:rPr>
      </w:pPr>
      <w:r>
        <w:rPr>
          <w:rStyle w:val="normaltextrun"/>
        </w:rPr>
        <w:t xml:space="preserve">Os termos da DPA não são aplicáveis ao SQL do Azure no Edge instalado no Dispositivo da IoT do Cliente, exceto na medida em que quaisquer Dados Pessoais sejam recolhidos para ativar os serviços de gestão do Azure e para medir a utilização para fins de faturação, porque o ambiente operativo destes Dispositivos da IoT não está sob o controlo da Microsoft. </w:t>
      </w:r>
    </w:p>
    <w:p w14:paraId="4F72340C" w14:textId="198F72E6" w:rsidR="003440E9" w:rsidRPr="00776B67" w:rsidRDefault="00545B98" w:rsidP="003440E9">
      <w:pPr>
        <w:pStyle w:val="ProductList-Body"/>
        <w:shd w:val="clear" w:color="auto" w:fill="A6A6A6" w:themeFill="background1" w:themeFillShade="A6"/>
        <w:spacing w:before="120" w:after="240"/>
        <w:jc w:val="right"/>
      </w:pPr>
      <w:hyperlink w:anchor="TableofContents" w:tooltip="Índice" w:history="1">
        <w:r w:rsidR="003440E9">
          <w:rPr>
            <w:rStyle w:val="Hyperlink"/>
            <w:sz w:val="16"/>
            <w:szCs w:val="16"/>
          </w:rPr>
          <w:t>Índice</w:t>
        </w:r>
      </w:hyperlink>
      <w:r w:rsidR="003440E9">
        <w:rPr>
          <w:sz w:val="16"/>
          <w:szCs w:val="16"/>
        </w:rPr>
        <w:t xml:space="preserve"> / </w:t>
      </w:r>
      <w:r w:rsidR="00BC2DDE">
        <w:fldChar w:fldCharType="begin"/>
      </w:r>
      <w:r w:rsidR="00BC2DDE">
        <w:instrText xml:space="preserve"> HYPERLINK \l "GeneralTerms" \o "Termos de Licenciamento Gerais" </w:instrText>
      </w:r>
      <w:r w:rsidR="00BC2DDE">
        <w:fldChar w:fldCharType="separate"/>
      </w:r>
      <w:r w:rsidR="003440E9">
        <w:rPr>
          <w:rStyle w:val="Hyperlink"/>
          <w:sz w:val="16"/>
          <w:szCs w:val="16"/>
        </w:rPr>
        <w:t>Termos de Licenciamento Gerais</w:t>
      </w:r>
      <w:r w:rsidR="00BC2DDE">
        <w:rPr>
          <w:rStyle w:val="Hyperlink"/>
          <w:sz w:val="16"/>
          <w:szCs w:val="16"/>
        </w:rPr>
        <w:fldChar w:fldCharType="end"/>
      </w:r>
    </w:p>
    <w:p w14:paraId="16031F07" w14:textId="77777777" w:rsidR="005E413F" w:rsidRPr="00DC4F88" w:rsidRDefault="005E413F" w:rsidP="005E413F">
      <w:pPr>
        <w:pStyle w:val="ProductList-Offering2Heading"/>
        <w:keepNext/>
        <w:outlineLvl w:val="2"/>
      </w:pPr>
      <w:bookmarkStart w:id="93" w:name="_Hlk57092568"/>
      <w:r w:rsidRPr="009364D6">
        <w:rPr>
          <w:lang w:val="pt-BR"/>
        </w:rPr>
        <w:tab/>
      </w:r>
      <w:bookmarkStart w:id="94" w:name="_Toc60147640"/>
      <w:r>
        <w:t>Azure Stack HCI</w:t>
      </w:r>
      <w:bookmarkEnd w:id="94"/>
    </w:p>
    <w:p w14:paraId="10CA0352" w14:textId="77777777" w:rsidR="005E413F" w:rsidRPr="00DC4F88" w:rsidRDefault="005E413F" w:rsidP="005E413F">
      <w:pPr>
        <w:pStyle w:val="ProductList-ClauseHeading"/>
      </w:pPr>
      <w:r>
        <w:t>Aviso de Privacidade</w:t>
      </w:r>
    </w:p>
    <w:p w14:paraId="30EE27F9" w14:textId="77777777" w:rsidR="005E413F" w:rsidRPr="00DC4F88" w:rsidRDefault="005E413F" w:rsidP="005E413F">
      <w:pPr>
        <w:pStyle w:val="ProductList-Body"/>
      </w:pPr>
      <w:r>
        <w:t xml:space="preserve">Exceto conforme refletido abaixo, a Microsoft é um responsável pelo tratamento de dados independente dos Dados Pessoais recolhidos no âmbito da utilização do Azure Stack HCI por parte do Cliente. A Microsoft vai tratar estes Dados Pessoais em conformidade com a Declaração de Privacidade da Microsoft em </w:t>
      </w:r>
      <w:r w:rsidR="00BC2DDE">
        <w:fldChar w:fldCharType="begin"/>
      </w:r>
      <w:r w:rsidR="00BC2DDE">
        <w:instrText xml:space="preserve"> HYPERLINK "https://go.microsoft.com/fwlink/?LinkId=521839" </w:instrText>
      </w:r>
      <w:r w:rsidR="00BC2DDE">
        <w:fldChar w:fldCharType="separate"/>
      </w:r>
      <w:r w:rsidRPr="004877AF">
        <w:rPr>
          <w:rStyle w:val="Hyperlink"/>
          <w:bCs/>
          <w:lang w:val="pt-BR" w:eastAsia="en-US" w:bidi="ar-SA"/>
        </w:rPr>
        <w:t>https://go.microsoft.com/fwlink/?LinkId=521839</w:t>
      </w:r>
      <w:r w:rsidR="00BC2DDE">
        <w:rPr>
          <w:rStyle w:val="Hyperlink"/>
          <w:bCs/>
          <w:lang w:val="pt-BR" w:eastAsia="en-US" w:bidi="ar-SA"/>
        </w:rPr>
        <w:fldChar w:fldCharType="end"/>
      </w:r>
      <w:r>
        <w:t>, sendo que os termos da DPA não são aplicáveis.</w:t>
      </w:r>
    </w:p>
    <w:p w14:paraId="3B80445D" w14:textId="77777777" w:rsidR="005E413F" w:rsidRPr="00DC4F88" w:rsidRDefault="005E413F" w:rsidP="005E413F">
      <w:pPr>
        <w:pStyle w:val="ProductList-Body"/>
      </w:pPr>
    </w:p>
    <w:p w14:paraId="42CB7382" w14:textId="77777777" w:rsidR="005E413F" w:rsidRPr="00DC4F88" w:rsidRDefault="005E413F" w:rsidP="005E413F">
      <w:pPr>
        <w:pStyle w:val="ProductList-Body"/>
      </w:pPr>
      <w:r>
        <w:t xml:space="preserve">Os Dados Pessoais recolhidos e utilizados para permitir os serviços de gestão do Azure através do portal de administrador do Azure, e para medir a utilização do produto para efeitos de faturação, serão tratados em conformidade com os termos da DPA. </w:t>
      </w:r>
    </w:p>
    <w:p w14:paraId="121B2642" w14:textId="77777777" w:rsidR="005E413F" w:rsidRPr="00DC4F88" w:rsidRDefault="005E413F" w:rsidP="005E413F">
      <w:pPr>
        <w:pStyle w:val="ProductList-Body"/>
      </w:pPr>
    </w:p>
    <w:p w14:paraId="36977843" w14:textId="77777777" w:rsidR="005E413F" w:rsidRPr="00DC4F88" w:rsidRDefault="005E413F" w:rsidP="005E413F">
      <w:pPr>
        <w:pStyle w:val="ProductList-ClauseHeading"/>
        <w:keepNext w:val="0"/>
      </w:pPr>
      <w:r>
        <w:t>Direitos de Utilização e Condições de Utilização</w:t>
      </w:r>
    </w:p>
    <w:p w14:paraId="6BED6459" w14:textId="77777777" w:rsidR="005E413F" w:rsidRPr="00DC4F88" w:rsidRDefault="005E413F" w:rsidP="005E413F">
      <w:pPr>
        <w:pStyle w:val="ProductList-Body"/>
      </w:pPr>
      <w:r>
        <w:t xml:space="preserve">O Cliente pode utilizar o software Azure Stack HCI apenas (i) em servidores dedicados à utilização interna por parte do Cliente, e (ii) como um sistema operativo anfitrião para gerir e fazer a manutenção das máquinas virtuais com licenças válidas que executam aplicações com licenças válidas. Qualquer servidor dedicado gerido ou controlado por uma entidade diferente do Cliente ou de uma das suas Empresas Afiliadas está sujeito à cláusula Gestão de Software de Outsourcing dos Termos de Produto (os Termos de Produto estão localizados em </w:t>
      </w:r>
      <w:r w:rsidR="00BC2DDE">
        <w:fldChar w:fldCharType="begin"/>
      </w:r>
      <w:r w:rsidR="00BC2DDE">
        <w:instrText xml:space="preserve"> HYPERLINK "http://go.microsoft.com/?linkid=9839207" </w:instrText>
      </w:r>
      <w:r w:rsidR="00BC2DDE">
        <w:fldChar w:fldCharType="separate"/>
      </w:r>
      <w:r w:rsidRPr="004877AF">
        <w:rPr>
          <w:rStyle w:val="Hyperlink"/>
          <w:bCs/>
          <w:lang w:val="pt-BR" w:eastAsia="en-US" w:bidi="ar-SA"/>
        </w:rPr>
        <w:t>http://go.microsoft.com/?linkid=9839207</w:t>
      </w:r>
      <w:r w:rsidR="00BC2DDE">
        <w:rPr>
          <w:rStyle w:val="Hyperlink"/>
          <w:bCs/>
          <w:lang w:val="pt-BR" w:eastAsia="en-US" w:bidi="ar-SA"/>
        </w:rPr>
        <w:fldChar w:fldCharType="end"/>
      </w:r>
      <w:r>
        <w:t>). O Cliente pode utilizar o software Azure Stack HCI desde que esteja (i) registado com a subscrição do Azure válida do Cliente para ativar a funcionalidade Azure Stack HCI adicional, bem como para medir e faturar o Cliente, e (ii) ligado à Subscrição do Azure do Cliente através da Internet, pelo menos uma vez a cada trinta (30) dias de calendário consecutivos.</w:t>
      </w:r>
    </w:p>
    <w:p w14:paraId="0D2FAB83" w14:textId="77777777" w:rsidR="005E413F" w:rsidRPr="00DC4F88" w:rsidRDefault="005E413F" w:rsidP="005E413F">
      <w:pPr>
        <w:pStyle w:val="ProductList-Body"/>
      </w:pPr>
    </w:p>
    <w:p w14:paraId="78D379C2" w14:textId="77777777" w:rsidR="005E413F" w:rsidRPr="00DC4F88" w:rsidRDefault="005E413F" w:rsidP="005E413F">
      <w:pPr>
        <w:pStyle w:val="ProductList-ClauseHeading"/>
        <w:keepNext w:val="0"/>
      </w:pPr>
      <w:r>
        <w:t>Restrições à Licença</w:t>
      </w:r>
    </w:p>
    <w:p w14:paraId="63F2F804" w14:textId="77777777" w:rsidR="005E413F" w:rsidRPr="00DC4F88" w:rsidRDefault="005E413F" w:rsidP="005E413F">
      <w:pPr>
        <w:pStyle w:val="ProductList-Body"/>
      </w:pPr>
      <w:r>
        <w:t xml:space="preserve">O Cliente não pode (i) contornar qualquer processo de registo ou subscrição obrigatório para o Azure Stack HCI ou (ii) executar quaisquer aplicações, funções de sistema operativo e/ou outras cargas de trabalho diretamente no software Azure Stack HCI, exceto para (A) os utilitários e as funções de sistema operativo, e (B) as máquinas virtualizadas que executam o Azure Stack HCI, na medida em que (A) e (B) sejam necessários para permitir que o Azure Stack HCI aloje, faça a gestão e a manutenção de máquinas virtuais com licenças válidas com aplicações com licenças válidas. </w:t>
      </w:r>
    </w:p>
    <w:p w14:paraId="7B21AB0F" w14:textId="77777777" w:rsidR="005E413F" w:rsidRPr="00DC4F88" w:rsidRDefault="005E413F" w:rsidP="005E413F">
      <w:pPr>
        <w:pStyle w:val="ProductList-Body"/>
      </w:pPr>
    </w:p>
    <w:p w14:paraId="55AC5715" w14:textId="77777777" w:rsidR="005E413F" w:rsidRPr="00DC4F88" w:rsidRDefault="005E413F" w:rsidP="005E413F">
      <w:pPr>
        <w:pStyle w:val="ProductList-ClauseHeading"/>
        <w:keepNext w:val="0"/>
      </w:pPr>
      <w:r>
        <w:t>Sem Exceção de Alojamento</w:t>
      </w:r>
    </w:p>
    <w:p w14:paraId="4F95AB8D" w14:textId="77777777" w:rsidR="005E413F" w:rsidRPr="00DC4F88" w:rsidRDefault="005E413F" w:rsidP="005E413F">
      <w:pPr>
        <w:pStyle w:val="ProductList-Body"/>
      </w:pPr>
      <w:r>
        <w:t>A Exceção de Alojamento dos Serviços do Microsoft Azure nos presentes OST não é aplicável ao Azure Stack HCI.</w:t>
      </w:r>
    </w:p>
    <w:p w14:paraId="3BE321C8" w14:textId="77777777" w:rsidR="005E413F" w:rsidRPr="00DC4F88" w:rsidRDefault="005E413F" w:rsidP="005E413F">
      <w:pPr>
        <w:pStyle w:val="ProductList-Body"/>
      </w:pPr>
    </w:p>
    <w:p w14:paraId="1393BC2B" w14:textId="77777777" w:rsidR="005E413F" w:rsidRPr="00DC4F88" w:rsidRDefault="005E413F" w:rsidP="005E413F">
      <w:pPr>
        <w:pStyle w:val="ProductList-ClauseHeading"/>
        <w:keepNext w:val="0"/>
      </w:pPr>
      <w:r>
        <w:t>Suporte ao Cliente</w:t>
      </w:r>
    </w:p>
    <w:p w14:paraId="7CDD82CB" w14:textId="7F4897CC" w:rsidR="005E413F" w:rsidRPr="00DC4F88" w:rsidRDefault="005E413F" w:rsidP="005E413F">
      <w:pPr>
        <w:pStyle w:val="ProductList-Body"/>
      </w:pPr>
      <w:r>
        <w:t>Qualquer suporte ao cliente para o Azure Stack HCI que possa estar disponível da parte da Microsoft exige que o Azure Stack HCI seja executado em hardware de servidor pré-validado pela Microsoft no Contrato do Programa Azure Stack HCI ou qualquer um dos seus sucessores</w:t>
      </w:r>
    </w:p>
    <w:p w14:paraId="58EFACC4" w14:textId="77777777" w:rsidR="005E413F" w:rsidRPr="00DC4F88" w:rsidRDefault="00545B98" w:rsidP="005E413F">
      <w:pPr>
        <w:pStyle w:val="ProductList-Body"/>
        <w:shd w:val="clear" w:color="auto" w:fill="A6A6A6" w:themeFill="background1" w:themeFillShade="A6"/>
        <w:spacing w:before="120" w:after="240"/>
        <w:jc w:val="right"/>
      </w:pPr>
      <w:hyperlink w:anchor="_top" w:tooltip="Índice" w:history="1">
        <w:r w:rsidR="005E413F">
          <w:rPr>
            <w:rStyle w:val="Hyperlink"/>
            <w:sz w:val="16"/>
            <w:szCs w:val="16"/>
          </w:rPr>
          <w:t>Índice</w:t>
        </w:r>
      </w:hyperlink>
      <w:r w:rsidR="005E413F">
        <w:rPr>
          <w:sz w:val="16"/>
          <w:szCs w:val="16"/>
        </w:rPr>
        <w:t xml:space="preserve"> / </w:t>
      </w:r>
      <w:r w:rsidR="00BC2DDE">
        <w:fldChar w:fldCharType="begin"/>
      </w:r>
      <w:r w:rsidR="00BC2DDE">
        <w:instrText xml:space="preserve"> HYPERLINK \l "_top" \o "Termos Gerais" </w:instrText>
      </w:r>
      <w:r w:rsidR="00BC2DDE">
        <w:fldChar w:fldCharType="separate"/>
      </w:r>
      <w:r w:rsidR="005E413F">
        <w:rPr>
          <w:rStyle w:val="Hyperlink"/>
          <w:sz w:val="16"/>
          <w:szCs w:val="16"/>
        </w:rPr>
        <w:t>Termos de Licenciamento Gerais</w:t>
      </w:r>
      <w:r w:rsidR="00BC2DDE">
        <w:rPr>
          <w:rStyle w:val="Hyperlink"/>
          <w:sz w:val="16"/>
          <w:szCs w:val="16"/>
        </w:rPr>
        <w:fldChar w:fldCharType="end"/>
      </w:r>
    </w:p>
    <w:p w14:paraId="12FA4172" w14:textId="715F3F45" w:rsidR="006F5AA7" w:rsidRDefault="00A50823" w:rsidP="006F5AA7">
      <w:pPr>
        <w:pStyle w:val="ProductList-Offering2Heading"/>
        <w:outlineLvl w:val="2"/>
      </w:pPr>
      <w:r w:rsidRPr="009364D6">
        <w:rPr>
          <w:lang w:val="pt-BR"/>
        </w:rPr>
        <w:tab/>
      </w:r>
      <w:bookmarkStart w:id="95" w:name="_Toc60147641"/>
      <w:bookmarkEnd w:id="93"/>
      <w:r w:rsidR="00C17F3B">
        <w:t>Azure Stack Hub</w:t>
      </w:r>
      <w:bookmarkEnd w:id="95"/>
    </w:p>
    <w:p w14:paraId="5DEA9C18" w14:textId="77777777" w:rsidR="00CC5062" w:rsidRDefault="00CC5062" w:rsidP="00CC5062">
      <w:pPr>
        <w:pStyle w:val="ProductList-ClauseHeading"/>
        <w:keepNext w:val="0"/>
      </w:pPr>
      <w:r>
        <w:t xml:space="preserve">Privacidade do Azure Stack Hub </w:t>
      </w:r>
    </w:p>
    <w:p w14:paraId="0C7328FA" w14:textId="77777777" w:rsidR="00CC5062" w:rsidRDefault="00CC5062" w:rsidP="00CC5062">
      <w:pPr>
        <w:pStyle w:val="ProductList-Body"/>
      </w:pPr>
      <w:r>
        <w:t xml:space="preserve">A Declaração de Privacidade da Microsoft disponível em </w:t>
      </w:r>
      <w:r w:rsidR="00BC2DDE">
        <w:fldChar w:fldCharType="begin"/>
      </w:r>
      <w:r w:rsidR="00BC2DDE">
        <w:instrText xml:space="preserve"> HYPERLINK "https://go.microsoft.com/fwlink/?LinkId=521839" </w:instrText>
      </w:r>
      <w:r w:rsidR="00BC2DDE">
        <w:fldChar w:fldCharType="separate"/>
      </w:r>
      <w:r>
        <w:rPr>
          <w:rStyle w:val="Hyperlink"/>
        </w:rPr>
        <w:t>https://go.microsoft.com/</w:t>
      </w:r>
      <w:r>
        <w:rPr>
          <w:rStyle w:val="Hyperlink"/>
          <w:color w:val="0563C1"/>
        </w:rPr>
        <w:t>fwlink</w:t>
      </w:r>
      <w:r>
        <w:rPr>
          <w:rStyle w:val="Hyperlink"/>
        </w:rPr>
        <w:t>/?LinkId=521839</w:t>
      </w:r>
      <w:r w:rsidR="00BC2DDE">
        <w:rPr>
          <w:rStyle w:val="Hyperlink"/>
        </w:rPr>
        <w:fldChar w:fldCharType="end"/>
      </w:r>
      <w:r>
        <w:t xml:space="preserve"> é aplicável à utilização do Azure Stack Hub por parte do Cliente. Se um Cliente do Contrato Microsoft Cloud ou do Contrato de Cliente da Microsoft utilizar o software ou os serviços do Azure Stack Hub alojados por um Revendedor, esta utilização estará sujeita às práticas de privacidade do Revendedor, que poderão ser diferentes das da Microsoft. </w:t>
      </w:r>
    </w:p>
    <w:p w14:paraId="38F7B3A5" w14:textId="77777777" w:rsidR="00CC5062" w:rsidRDefault="00CC5062" w:rsidP="00CC5062">
      <w:pPr>
        <w:pStyle w:val="ProductList-Body"/>
      </w:pPr>
    </w:p>
    <w:p w14:paraId="39CE2883" w14:textId="11B39CF5" w:rsidR="00C17F3B" w:rsidRPr="003F5FE0" w:rsidRDefault="00CC5062" w:rsidP="00CC5062">
      <w:pPr>
        <w:pStyle w:val="ProductList-Body"/>
      </w:pPr>
      <w:r>
        <w:t>Na medida em que a Microsoft é um contratante ou subcontratante de dados pessoais no âmbito do Azure Stack Hub, a Microsoft assume perante todos os clientes os compromissos presentes (a) na cláusula “Tratamento de Dados Pessoais; RGPD” da DPA e (b) nos Termos do Regulamento Geral de Proteção de Dados (“RGPD”) no Anexo 3 da DPA</w:t>
      </w:r>
      <w:r w:rsidR="00C17F3B">
        <w:t>.</w:t>
      </w:r>
    </w:p>
    <w:p w14:paraId="147489AF" w14:textId="77777777" w:rsidR="00CC5062" w:rsidRDefault="00CC5062" w:rsidP="00C17F3B">
      <w:pPr>
        <w:pStyle w:val="ProductList-ClauseHeading"/>
        <w:keepNext w:val="0"/>
      </w:pPr>
    </w:p>
    <w:p w14:paraId="34F50D3F" w14:textId="52189763" w:rsidR="00C17F3B" w:rsidRPr="003F5FE0" w:rsidRDefault="00C17F3B" w:rsidP="00C17F3B">
      <w:pPr>
        <w:pStyle w:val="ProductList-ClauseHeading"/>
        <w:keepNext w:val="0"/>
      </w:pPr>
      <w:r>
        <w:t xml:space="preserve">Utilização do Azure Stack Hub </w:t>
      </w:r>
    </w:p>
    <w:p w14:paraId="3809F3B1" w14:textId="77777777" w:rsidR="00C17F3B" w:rsidRPr="003F5FE0" w:rsidRDefault="00C17F3B" w:rsidP="00C17F3B">
      <w:pPr>
        <w:pStyle w:val="ProductList-Body"/>
        <w:tabs>
          <w:tab w:val="clear" w:pos="158"/>
          <w:tab w:val="left" w:pos="360"/>
        </w:tabs>
      </w:pPr>
      <w:r>
        <w:t xml:space="preserve">O Cliente só poderá utilizar o Azure Stack Hub no hardware no qual está pré-instalado. </w:t>
      </w:r>
    </w:p>
    <w:p w14:paraId="70D6A3EA" w14:textId="77777777" w:rsidR="00C17F3B" w:rsidRPr="003F5FE0" w:rsidRDefault="00C17F3B" w:rsidP="00C17F3B">
      <w:pPr>
        <w:pStyle w:val="ProductList-Body"/>
        <w:tabs>
          <w:tab w:val="clear" w:pos="158"/>
          <w:tab w:val="left" w:pos="360"/>
        </w:tabs>
      </w:pPr>
    </w:p>
    <w:p w14:paraId="755B474F" w14:textId="77777777" w:rsidR="00C17F3B" w:rsidRPr="003F5FE0" w:rsidRDefault="00C17F3B" w:rsidP="005E413F">
      <w:pPr>
        <w:pStyle w:val="ProductList-ClauseHeading"/>
        <w:keepNext w:val="0"/>
      </w:pPr>
      <w:r>
        <w:t>Utilização da Subscrição do Fornecedor Predefinida</w:t>
      </w:r>
    </w:p>
    <w:p w14:paraId="499B5C32" w14:textId="49CB92EA" w:rsidR="000D2506" w:rsidRPr="00D26C87" w:rsidRDefault="00C17F3B" w:rsidP="00C17F3B">
      <w:pPr>
        <w:pStyle w:val="ProductList-Body"/>
      </w:pPr>
      <w:r>
        <w:t>A subscrição criada para o administrador de sistema durante o processo de implementação do Azure Stack Hub (a subscrição do fornecedor predefinida) só pode ser utilizada para implementar e gerir a infraestrutura do Azure Stack Hub; não pode ser utilizada para executar qualquer carga de trabalho que não implemente ou faça a gestão da infraestrutura do Azure Stack Hub (por exemplo, não pode ser utilizada para executar quaisquer cargas de trabalho de aplicação</w:t>
      </w:r>
      <w:r w:rsidR="000D2506">
        <w:t>).</w:t>
      </w:r>
    </w:p>
    <w:bookmarkStart w:id="96" w:name="_Toc494738672"/>
    <w:bookmarkStart w:id="97" w:name="EMS"/>
    <w:bookmarkStart w:id="98" w:name="_Toc476476610"/>
    <w:bookmarkStart w:id="99" w:name="_Toc459970714"/>
    <w:bookmarkStart w:id="100" w:name="_Toc457466428"/>
    <w:bookmarkStart w:id="101" w:name="AzureActiveDirectoryBasic"/>
    <w:bookmarkStart w:id="102" w:name="_Toc437590238"/>
    <w:bookmarkStart w:id="103" w:name="_Toc435790944"/>
    <w:bookmarkStart w:id="104" w:name="MicrosoftDynamicsMarketing"/>
    <w:bookmarkEnd w:id="73"/>
    <w:p w14:paraId="48043A73"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17F0D305" w14:textId="77777777" w:rsidR="00EA7E05" w:rsidRPr="00EA7E05" w:rsidRDefault="00EA7E05" w:rsidP="005E413F">
      <w:pPr>
        <w:pStyle w:val="ProductList-Offering2Heading"/>
        <w:keepNext/>
        <w:outlineLvl w:val="2"/>
        <w:rPr>
          <w:lang w:val="pt-BR"/>
        </w:rPr>
      </w:pPr>
      <w:r w:rsidRPr="00B22BC0">
        <w:rPr>
          <w:lang w:val="pt-BR"/>
        </w:rPr>
        <w:tab/>
      </w:r>
      <w:bookmarkStart w:id="105" w:name="_Toc5958159"/>
      <w:bookmarkStart w:id="106" w:name="CognitiveServices"/>
      <w:bookmarkStart w:id="107" w:name="_Toc60147642"/>
      <w:r w:rsidRPr="00EA7E05">
        <w:rPr>
          <w:lang w:val="pt-BR"/>
        </w:rPr>
        <w:t>Serviços Cognitivos</w:t>
      </w:r>
      <w:bookmarkEnd w:id="105"/>
      <w:bookmarkEnd w:id="107"/>
    </w:p>
    <w:bookmarkEnd w:id="106"/>
    <w:p w14:paraId="0CDC2D41" w14:textId="77777777" w:rsidR="00EA7E05" w:rsidRDefault="00EA7E05" w:rsidP="003669BA">
      <w:pPr>
        <w:pStyle w:val="ProductList-ClauseHeading"/>
        <w:keepNext w:val="0"/>
      </w:pPr>
      <w:r>
        <w:t>Limite à utilização da saída de serviço por parte do Cliente</w:t>
      </w:r>
    </w:p>
    <w:p w14:paraId="75C0C032" w14:textId="160072D0" w:rsidR="00EA7E05" w:rsidRPr="00F86985" w:rsidRDefault="00CC5062" w:rsidP="003669BA">
      <w:pPr>
        <w:pStyle w:val="ProductList-Body"/>
      </w:pPr>
      <w:r>
        <w:t>O Cliente não irá e não permitirá a terceiros utilizar os Serviços Cognitivos ou dados dos Serviços Cognitivos para criar, formar ou melhorar (direta ou indiretamente) um produto ou serviço semelhante ou concorrente</w:t>
      </w:r>
      <w:r w:rsidR="00EA7E05">
        <w:t>.</w:t>
      </w:r>
    </w:p>
    <w:p w14:paraId="7E9A3718" w14:textId="77777777" w:rsidR="00EA7E05" w:rsidRPr="00F86985" w:rsidRDefault="00EA7E05" w:rsidP="003669BA">
      <w:pPr>
        <w:pStyle w:val="ProductList-Body"/>
      </w:pPr>
    </w:p>
    <w:p w14:paraId="7D409A83" w14:textId="77777777" w:rsidR="00EA7E05" w:rsidRPr="00F86985" w:rsidRDefault="00EA7E05" w:rsidP="003669BA">
      <w:pPr>
        <w:pStyle w:val="ProductList-ClauseHeading"/>
        <w:keepNext w:val="0"/>
      </w:pPr>
      <w:r>
        <w:t>Atribuição de Microsoft Translator</w:t>
      </w:r>
    </w:p>
    <w:p w14:paraId="32748B1A" w14:textId="77777777" w:rsidR="00EA7E05" w:rsidRPr="00F86985" w:rsidRDefault="00EA7E05" w:rsidP="003669BA">
      <w:pPr>
        <w:pStyle w:val="ProductList-Body"/>
      </w:pPr>
      <w:r>
        <w:t>Ao apresentar traduções automáticas efetuadas pelo Microsoft Translator, o Cliente deve apresentar um aviso proeminente razoável a indicar que o texto foi traduzido automaticamente pelo Microsoft Translator.</w:t>
      </w:r>
    </w:p>
    <w:p w14:paraId="3C09337F" w14:textId="77777777" w:rsidR="00EA7E05" w:rsidRPr="00E90A70" w:rsidRDefault="00EA7E05" w:rsidP="003669BA">
      <w:pPr>
        <w:pStyle w:val="ProductList-Body"/>
      </w:pPr>
    </w:p>
    <w:p w14:paraId="48095AD0" w14:textId="77777777" w:rsidR="00EA7E05" w:rsidRPr="00541FFF" w:rsidRDefault="00EA7E05" w:rsidP="003669B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Contentores</w:t>
      </w:r>
    </w:p>
    <w:p w14:paraId="31E4E741"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eastAsia="Calibri" w:hAnsi="Calibri" w:cs="Arial"/>
          <w:sz w:val="18"/>
        </w:rPr>
        <w:t xml:space="preserve">As funcionalidades dos Serviços Cognitivos que estão disponíveis em contentores são concebidas para se ligarem a um ponto final de faturação. Os contentores e o ponto final de faturação são licenciados aos Cliente ao abrigo do presente contrato como Serviços Online, e os contentores também estão sujeitos aos termos para a Utilização do Software com o Serviço Online no presente contrato. O Cliente deve configurar os contentores que utiliza para comunicar com o ponto final de faturação para que esse ponto final calcule toda a utilização desses contentores. Desde que o Cliente permita esse cálculo e sujeito a quaisquer limites de transações aplicáveis, o Cliente pode instalar e utilizar um número ilimitado de contentores (1) em dispositivos de hardware do Cliente que estejam dedicados à utilização exclusiva do Cliente, e (2) em contas do Microsoft Azure Service do Cliente. Qualquer hardware dedicado gerido ou controlado por uma entidade diferente do Cliente ou de uma das suas Empresas Afiliadas está sujeito à cláusula Gestão de Software de Outsourcing dos Termos de Produto localizados em </w:t>
      </w:r>
      <w:r w:rsidR="00BC2DDE">
        <w:fldChar w:fldCharType="begin"/>
      </w:r>
      <w:r w:rsidR="00BC2DDE">
        <w:instrText xml:space="preserve"> HYPERLINK "http://go.microsoft.com/?linkid=9839207" </w:instrText>
      </w:r>
      <w:r w:rsidR="00BC2DDE">
        <w:fldChar w:fldCharType="separate"/>
      </w:r>
      <w:r w:rsidRPr="006F7FCD">
        <w:rPr>
          <w:rStyle w:val="Hyperlink"/>
          <w:rFonts w:ascii="Calibri" w:eastAsia="Calibri" w:hAnsi="Calibri" w:cs="Arial"/>
          <w:sz w:val="18"/>
        </w:rPr>
        <w:t>http://go.microsoft.com/?linkid=9839207</w:t>
      </w:r>
      <w:r w:rsidR="00BC2DDE">
        <w:rPr>
          <w:rStyle w:val="Hyperlink"/>
          <w:rFonts w:ascii="Calibri" w:eastAsia="Calibri" w:hAnsi="Calibri" w:cs="Arial"/>
          <w:sz w:val="18"/>
        </w:rPr>
        <w:fldChar w:fldCharType="end"/>
      </w:r>
      <w:r w:rsidRPr="006F7FCD">
        <w:rPr>
          <w:rFonts w:ascii="Calibri" w:eastAsia="Calibri" w:hAnsi="Calibri" w:cs="Arial"/>
          <w:sz w:val="18"/>
        </w:rPr>
        <w:t xml:space="preserve">. </w:t>
      </w:r>
    </w:p>
    <w:p w14:paraId="35887CC2"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p>
    <w:p w14:paraId="5026F7A4"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eastAsia="Calibri" w:hAnsi="Calibri" w:cs="Arial"/>
          <w:sz w:val="18"/>
        </w:rPr>
        <w:t xml:space="preserve">Os contentores incluem o material que é confidencial e propriedade da Microsoft. O Cliente aceita manter esse material confidencial e notificar imediatamente a Microsoft se o Cliente tiver conhecimento de qualquer possível abuso de confiança ou utilização indevida. </w:t>
      </w:r>
    </w:p>
    <w:p w14:paraId="01F72E44" w14:textId="77777777" w:rsidR="00FF6AAF" w:rsidRPr="006F7FCD" w:rsidRDefault="00FF6AAF" w:rsidP="00FF6AAF">
      <w:pPr>
        <w:tabs>
          <w:tab w:val="left" w:pos="158"/>
        </w:tabs>
        <w:suppressAutoHyphens/>
        <w:autoSpaceDN w:val="0"/>
        <w:spacing w:after="0" w:line="240" w:lineRule="auto"/>
        <w:textAlignment w:val="baseline"/>
        <w:rPr>
          <w:rFonts w:ascii="Calibri" w:hAnsi="Calibri"/>
          <w:sz w:val="18"/>
        </w:rPr>
      </w:pPr>
    </w:p>
    <w:p w14:paraId="29EDC8F0" w14:textId="02B69876" w:rsidR="00EA7E05" w:rsidRPr="00E90A70"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hAnsi="Calibri"/>
          <w:spacing w:val="-2"/>
          <w:sz w:val="18"/>
        </w:rPr>
        <w:t xml:space="preserve">Os </w:t>
      </w:r>
      <w:r w:rsidRPr="006F7FCD">
        <w:rPr>
          <w:rFonts w:ascii="Calibri" w:eastAsia="Calibri" w:hAnsi="Calibri" w:cs="Arial"/>
          <w:spacing w:val="-2"/>
          <w:sz w:val="18"/>
        </w:rPr>
        <w:t>termos da DPA não são aplicáveis aos contentores instalados no hardware dedicado do Cliente, exceto na medida em que quaisquer Dados Pessoais sejam recolhidos no âmbito do ponto final de faturação, porque o ambiente operativo desses contentores não está sob o controlo da Microsoft</w:t>
      </w:r>
      <w:r w:rsidR="00EA7E05">
        <w:rPr>
          <w:rFonts w:ascii="Calibri" w:eastAsia="Calibri" w:hAnsi="Calibri" w:cs="Arial"/>
          <w:sz w:val="18"/>
        </w:rPr>
        <w:t>.</w:t>
      </w:r>
    </w:p>
    <w:p w14:paraId="22425DD4" w14:textId="77777777" w:rsidR="00EA7E05" w:rsidRPr="009A17A9" w:rsidRDefault="00EA7E05" w:rsidP="003669BA">
      <w:pPr>
        <w:pStyle w:val="ProductList-Body"/>
      </w:pPr>
    </w:p>
    <w:p w14:paraId="67166228" w14:textId="77777777" w:rsidR="00EA7E05" w:rsidRPr="00F86985" w:rsidRDefault="00EA7E05" w:rsidP="003669BA">
      <w:pPr>
        <w:pStyle w:val="ProductList-ClauseHeading"/>
        <w:keepNext w:val="0"/>
      </w:pPr>
      <w:r>
        <w:t>Modelos Personalizados e Configurações dos Serviços Cognitivos Inativos</w:t>
      </w:r>
    </w:p>
    <w:p w14:paraId="60C0980F" w14:textId="77777777" w:rsidR="00EA7E05" w:rsidRPr="009A17A9" w:rsidRDefault="00EA7E05" w:rsidP="003669BA">
      <w:pPr>
        <w:pStyle w:val="ProductList-Body"/>
      </w:pPr>
      <w:r>
        <w:t>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w:t>
      </w:r>
    </w:p>
    <w:p w14:paraId="5B5C7531" w14:textId="77777777" w:rsidR="007D337C" w:rsidRPr="00903BB7" w:rsidRDefault="00545B98"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rsidR="00BC2DDE">
        <w:fldChar w:fldCharType="begin"/>
      </w:r>
      <w:r w:rsidR="00BC2DDE">
        <w:instrText xml:space="preserve"> HYPERLINK \l "GeneralTerms" \o "Termos de Licenciamento Gerais" </w:instrText>
      </w:r>
      <w:r w:rsidR="00BC2DDE">
        <w:fldChar w:fldCharType="separate"/>
      </w:r>
      <w:r w:rsidR="007D337C">
        <w:rPr>
          <w:rStyle w:val="Hyperlink"/>
          <w:sz w:val="16"/>
          <w:szCs w:val="16"/>
        </w:rPr>
        <w:t>Termos de Licenciamento Gerais</w:t>
      </w:r>
      <w:r w:rsidR="00BC2DDE">
        <w:rPr>
          <w:rStyle w:val="Hyperlink"/>
          <w:sz w:val="16"/>
          <w:szCs w:val="16"/>
        </w:rPr>
        <w:fldChar w:fldCharType="end"/>
      </w:r>
    </w:p>
    <w:p w14:paraId="2A592F74" w14:textId="106CFC2A" w:rsidR="00927CE3" w:rsidRPr="009364D6" w:rsidRDefault="00BA5FCB" w:rsidP="00BA5FCB">
      <w:pPr>
        <w:pStyle w:val="ProductList-Offering2Heading"/>
        <w:outlineLvl w:val="2"/>
        <w:rPr>
          <w:lang w:val="pt-BR"/>
        </w:rPr>
      </w:pPr>
      <w:r w:rsidRPr="009364D6">
        <w:rPr>
          <w:lang w:val="pt-BR"/>
        </w:rPr>
        <w:tab/>
      </w:r>
      <w:bookmarkStart w:id="108" w:name="_Toc60147643"/>
      <w:r w:rsidR="00927CE3" w:rsidRPr="009364D6">
        <w:rPr>
          <w:lang w:val="pt-BR"/>
        </w:rPr>
        <w:t>Microsoft Genomics</w:t>
      </w:r>
      <w:bookmarkEnd w:id="96"/>
      <w:bookmarkEnd w:id="108"/>
    </w:p>
    <w:p w14:paraId="3A7E380D" w14:textId="77777777" w:rsidR="00927CE3" w:rsidRPr="00BA2331" w:rsidRDefault="00927CE3" w:rsidP="003669BA">
      <w:pPr>
        <w:pStyle w:val="ProductList-ClauseHeading"/>
        <w:keepNext w:val="0"/>
      </w:pPr>
      <w:r>
        <w:t xml:space="preserve">Privacidade do Microsoft Genomics </w:t>
      </w:r>
    </w:p>
    <w:p w14:paraId="17392C6F" w14:textId="77777777" w:rsidR="00927CE3" w:rsidRPr="00BA2331" w:rsidRDefault="00927CE3" w:rsidP="003669BA">
      <w:pPr>
        <w:pStyle w:val="ProductList-Body"/>
      </w:pPr>
      <w:r>
        <w:t xml:space="preserve">A Declaração de Privacidade da Microsoft localizada em </w:t>
      </w:r>
      <w:r w:rsidR="00BC2DDE">
        <w:fldChar w:fldCharType="begin"/>
      </w:r>
      <w:r w:rsidR="00BC2DDE">
        <w:instrText xml:space="preserve"> HYPERLINK "https://go.microsoft.com/fwlink/?LinkId=521839" </w:instrText>
      </w:r>
      <w:r w:rsidR="00BC2DDE">
        <w:fldChar w:fldCharType="separate"/>
      </w:r>
      <w:r>
        <w:rPr>
          <w:rStyle w:val="Hyperlink"/>
        </w:rPr>
        <w:t>https://go.microsoft.com/fwlink/?LinkId=521839</w:t>
      </w:r>
      <w:r w:rsidR="00BC2DDE">
        <w:rPr>
          <w:rStyle w:val="Hyperlink"/>
        </w:rPr>
        <w:fldChar w:fldCharType="end"/>
      </w:r>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3440E9">
      <w:pPr>
        <w:pStyle w:val="ProductList-ClauseHeading"/>
        <w:keepNext w:val="0"/>
      </w:pPr>
      <w:r>
        <w:t xml:space="preserve">Termos de Licenciamento do Broad </w:t>
      </w:r>
    </w:p>
    <w:p w14:paraId="2BD857B4" w14:textId="056A4649" w:rsidR="00927CE3" w:rsidRPr="00BA2331" w:rsidRDefault="00CC5062"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também está sujeita ao Contrato de Licença do Utilizador Final do GATK do Broad (“</w:t>
      </w:r>
      <w:r>
        <w:rPr>
          <w:bCs/>
        </w:rPr>
        <w:t>EULA do Broad</w:t>
      </w:r>
      <w:r>
        <w:t xml:space="preserve">” disponível aqui </w:t>
      </w:r>
      <w:r w:rsidR="00BC2DDE">
        <w:fldChar w:fldCharType="begin"/>
      </w:r>
      <w:r w:rsidR="00BC2DDE">
        <w:instrText xml:space="preserve"> HYPERLINK "https://software.broadinstitute.org/gatk/eula/index?p=Azure" </w:instrText>
      </w:r>
      <w:r w:rsidR="00BC2DDE">
        <w:fldChar w:fldCharType="separate"/>
      </w:r>
      <w:r>
        <w:rPr>
          <w:rStyle w:val="Hyperlink"/>
        </w:rPr>
        <w:t>https://software.broadinstitute.org/gatk/eula/index?p=Azure</w:t>
      </w:r>
      <w:r w:rsidR="00BC2DDE">
        <w:rPr>
          <w:rStyle w:val="Hyperlink"/>
        </w:rPr>
        <w:fldChar w:fldCharType="end"/>
      </w:r>
      <w:r w:rsidR="00927CE3">
        <w:t xml:space="preserve">). </w:t>
      </w:r>
    </w:p>
    <w:p w14:paraId="25A96E02" w14:textId="56A78C5D" w:rsidR="00927CE3" w:rsidRPr="00BA2331" w:rsidRDefault="00927CE3" w:rsidP="00927CE3">
      <w:pPr>
        <w:pStyle w:val="ProductList-Body"/>
      </w:pP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5E413F">
      <w:pPr>
        <w:pStyle w:val="ProductList-ClauseHeading"/>
        <w:keepNext w:val="0"/>
      </w:pPr>
      <w:r>
        <w:lastRenderedPageBreak/>
        <w:t>Ausência de Utilização Médica</w:t>
      </w:r>
    </w:p>
    <w:p w14:paraId="64044380" w14:textId="77777777" w:rsidR="00927CE3" w:rsidRPr="00BA2331" w:rsidRDefault="00927CE3" w:rsidP="003669BA">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0508BB56" w14:textId="77777777" w:rsidR="007D337C" w:rsidRPr="00903BB7" w:rsidRDefault="00545B98"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rsidR="00BC2DDE">
        <w:fldChar w:fldCharType="begin"/>
      </w:r>
      <w:r w:rsidR="00BC2DDE">
        <w:instrText xml:space="preserve"> HYPERLINK \l "GeneralTerms" \o "Termos de Licenciamento Gerais" </w:instrText>
      </w:r>
      <w:r w:rsidR="00BC2DDE">
        <w:fldChar w:fldCharType="separate"/>
      </w:r>
      <w:r w:rsidR="007D337C">
        <w:rPr>
          <w:rStyle w:val="Hyperlink"/>
          <w:sz w:val="16"/>
          <w:szCs w:val="16"/>
        </w:rPr>
        <w:t>Termos de Licenciamento Gerais</w:t>
      </w:r>
      <w:r w:rsidR="00BC2DDE">
        <w:rPr>
          <w:rStyle w:val="Hyperlink"/>
          <w:sz w:val="16"/>
          <w:szCs w:val="16"/>
        </w:rPr>
        <w:fldChar w:fldCharType="end"/>
      </w:r>
    </w:p>
    <w:p w14:paraId="60F01BF3" w14:textId="5D1AE65D" w:rsidR="00927CE3" w:rsidRPr="009364D6" w:rsidRDefault="00927CE3" w:rsidP="005E413F">
      <w:pPr>
        <w:pStyle w:val="ProductList-Offering2Heading"/>
        <w:keepNext/>
        <w:outlineLvl w:val="2"/>
        <w:rPr>
          <w:lang w:val="pt-BR"/>
        </w:rPr>
      </w:pPr>
      <w:r w:rsidRPr="009364D6">
        <w:rPr>
          <w:lang w:val="pt-BR"/>
        </w:rPr>
        <w:tab/>
      </w:r>
      <w:bookmarkStart w:id="109" w:name="_Toc494738673"/>
      <w:bookmarkStart w:id="110" w:name="_Toc60147644"/>
      <w:r w:rsidRPr="009364D6">
        <w:rPr>
          <w:lang w:val="pt-BR"/>
        </w:rPr>
        <w:t xml:space="preserve">Visual Studio </w:t>
      </w:r>
      <w:r w:rsidR="009364D6">
        <w:rPr>
          <w:lang w:val="pt-BR"/>
        </w:rPr>
        <w:t>App</w:t>
      </w:r>
      <w:r w:rsidRPr="009364D6">
        <w:rPr>
          <w:lang w:val="pt-BR"/>
        </w:rPr>
        <w:t xml:space="preserve"> Center</w:t>
      </w:r>
      <w:bookmarkEnd w:id="109"/>
      <w:bookmarkEnd w:id="110"/>
    </w:p>
    <w:p w14:paraId="766D1536" w14:textId="69CA6CD3" w:rsidR="00927CE3" w:rsidRPr="00BA2331" w:rsidRDefault="00927CE3" w:rsidP="005E413F">
      <w:pPr>
        <w:pStyle w:val="ProductList-ClauseHeading"/>
      </w:pPr>
      <w:r>
        <w:t xml:space="preserve">Termos de Privacidade e Segurança do Teste do Visual Studio </w:t>
      </w:r>
      <w:r w:rsidR="009364D6">
        <w:t>App</w:t>
      </w:r>
      <w:r>
        <w:t xml:space="preserve"> Center</w:t>
      </w:r>
    </w:p>
    <w:p w14:paraId="51D3B3F3" w14:textId="2DE0EB16" w:rsidR="00927CE3" w:rsidRPr="00BA2331" w:rsidRDefault="00927CE3" w:rsidP="003669BA">
      <w:pPr>
        <w:pStyle w:val="ProductList-Body"/>
      </w:pPr>
      <w:r>
        <w:t xml:space="preserve">A declaração de privacidade localizada em </w:t>
      </w:r>
      <w:r w:rsidR="00BC2DDE">
        <w:fldChar w:fldCharType="begin"/>
      </w:r>
      <w:r w:rsidR="00BC2DDE">
        <w:instrText xml:space="preserve"> HYPERLINK "https://aka.ms/actestprivacypolicy" </w:instrText>
      </w:r>
      <w:r w:rsidR="00BC2DDE">
        <w:fldChar w:fldCharType="separate"/>
      </w:r>
      <w:r w:rsidR="008D2F77">
        <w:rPr>
          <w:rStyle w:val="Hyperlink"/>
        </w:rPr>
        <w:t>https://aka.ms/actestprivacypolicy</w:t>
      </w:r>
      <w:r w:rsidR="00BC2DDE">
        <w:rPr>
          <w:rStyle w:val="Hyperlink"/>
        </w:rPr>
        <w:fldChar w:fldCharType="end"/>
      </w:r>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3669BA">
      <w:pPr>
        <w:pStyle w:val="ProductList-Body"/>
      </w:pPr>
    </w:p>
    <w:p w14:paraId="6356909A" w14:textId="77777777" w:rsidR="00927CE3" w:rsidRPr="00BA2331" w:rsidRDefault="00927CE3" w:rsidP="003669BA">
      <w:pPr>
        <w:pStyle w:val="ProductList-ClauseHeading"/>
        <w:keepNext w:val="0"/>
      </w:pPr>
      <w:r>
        <w:t>Utilização para Desenvolvimento e Teste</w:t>
      </w:r>
    </w:p>
    <w:p w14:paraId="0AF65E4F" w14:textId="65CC71C6" w:rsidR="00927CE3" w:rsidRPr="00BA2331" w:rsidRDefault="00927CE3" w:rsidP="003669BA">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3669BA">
      <w:pPr>
        <w:pStyle w:val="ProductList-Body"/>
      </w:pPr>
    </w:p>
    <w:p w14:paraId="361EF93D" w14:textId="77777777" w:rsidR="00927CE3" w:rsidRPr="00BA2331" w:rsidRDefault="00927CE3" w:rsidP="00AC0522">
      <w:pPr>
        <w:pStyle w:val="ProductList-ClauseHeading"/>
        <w:keepNext w:val="0"/>
      </w:pPr>
      <w:r>
        <w:t>Programador Autorizado</w:t>
      </w:r>
    </w:p>
    <w:p w14:paraId="5D4C7086" w14:textId="3BC22D28" w:rsidR="00927CE3" w:rsidRPr="00BA2331" w:rsidRDefault="00927CE3" w:rsidP="003669BA">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3669BA">
      <w:pPr>
        <w:pStyle w:val="ProductList-Body"/>
      </w:pPr>
    </w:p>
    <w:p w14:paraId="1DAE317C" w14:textId="77777777" w:rsidR="00927CE3" w:rsidRPr="00BA2331" w:rsidRDefault="00927CE3" w:rsidP="003669BA">
      <w:pPr>
        <w:pStyle w:val="ProductList-ClauseHeading"/>
        <w:keepNext w:val="0"/>
      </w:pPr>
      <w:r>
        <w:t>Acesso ao Serviço de Repositório de Terceiros</w:t>
      </w:r>
    </w:p>
    <w:p w14:paraId="3EAD23E9" w14:textId="3098A9F8" w:rsidR="00927CE3" w:rsidRPr="00BA2331" w:rsidRDefault="00CC5062" w:rsidP="003669BA">
      <w:pPr>
        <w:pStyle w:val="ProductList-Body"/>
      </w:pPr>
      <w:r>
        <w:t>Se o Cliente conceder à Microsoft acesso às respetivas contas do serviço de repositório de terceiros, o Cliente autoriza a Microsoft a analisar as contas, incluindo o conteúdo dos repositórios públicos e privados do Cliente</w:t>
      </w:r>
      <w:r w:rsidR="00927CE3">
        <w:t>.</w:t>
      </w:r>
    </w:p>
    <w:p w14:paraId="3B078040" w14:textId="77777777" w:rsidR="007D337C" w:rsidRPr="00903BB7" w:rsidRDefault="00545B98"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B65702" w14:textId="4C7D49C0" w:rsidR="008E3E3E" w:rsidRPr="009364D6" w:rsidRDefault="008E3E3E" w:rsidP="003669BA">
      <w:pPr>
        <w:pStyle w:val="ProductList-OfferingGroupHeading"/>
        <w:spacing w:after="80"/>
        <w:outlineLvl w:val="1"/>
        <w:rPr>
          <w:lang w:val="pt-BR"/>
        </w:rPr>
      </w:pPr>
      <w:bookmarkStart w:id="111" w:name="_Toc60147645"/>
      <w:r w:rsidRPr="009364D6">
        <w:rPr>
          <w:lang w:val="pt-BR"/>
        </w:rPr>
        <w:t>Planos do Microsoft Azure</w:t>
      </w:r>
      <w:bookmarkEnd w:id="97"/>
      <w:bookmarkEnd w:id="98"/>
      <w:bookmarkEnd w:id="111"/>
    </w:p>
    <w:p w14:paraId="49349834" w14:textId="77777777" w:rsidR="008E3E3E" w:rsidRDefault="008E3E3E" w:rsidP="003669BA">
      <w:pPr>
        <w:pStyle w:val="ProductList-Body"/>
        <w:tabs>
          <w:tab w:val="clear" w:pos="158"/>
          <w:tab w:val="left" w:pos="360"/>
        </w:tabs>
        <w:rPr>
          <w:b/>
          <w:color w:val="00188F"/>
        </w:rPr>
      </w:pPr>
      <w:r>
        <w:rPr>
          <w:b/>
          <w:color w:val="00188F"/>
        </w:rPr>
        <w:t>Notificações</w:t>
      </w:r>
    </w:p>
    <w:p w14:paraId="01BFF0BD" w14:textId="37CFD234" w:rsidR="008E3E3E" w:rsidRPr="00AB267B" w:rsidRDefault="008E3E3E" w:rsidP="003669BA">
      <w:pPr>
        <w:pStyle w:val="ProductList-Body"/>
      </w:pPr>
      <w:r>
        <w:t xml:space="preserve">As Notificações dos Mapas Bing no </w:t>
      </w:r>
      <w:r w:rsidR="00BC2DDE">
        <w:fldChar w:fldCharType="begin"/>
      </w:r>
      <w:r w:rsidR="00BC2DDE">
        <w:instrText xml:space="preserve"> HYPERLINK \l "Attachment1" \o "Anexo 1" </w:instrText>
      </w:r>
      <w:r w:rsidR="00BC2DDE">
        <w:fldChar w:fldCharType="separate"/>
      </w:r>
      <w:r>
        <w:rPr>
          <w:rStyle w:val="Hyperlink"/>
        </w:rPr>
        <w:t>Anexo 1</w:t>
      </w:r>
      <w:r w:rsidR="00BC2DDE">
        <w:rPr>
          <w:rStyle w:val="Hyperlink"/>
        </w:rPr>
        <w:fldChar w:fldCharType="end"/>
      </w:r>
      <w:r>
        <w:t xml:space="preserve"> aplicam-se.</w:t>
      </w:r>
    </w:p>
    <w:p w14:paraId="3B834113" w14:textId="77777777" w:rsidR="008E3E3E" w:rsidRPr="000E3993" w:rsidRDefault="008E3E3E" w:rsidP="003669BA">
      <w:pPr>
        <w:pStyle w:val="ProductList-Body"/>
      </w:pPr>
    </w:p>
    <w:p w14:paraId="35645B82" w14:textId="77777777" w:rsidR="008E3E3E" w:rsidRPr="00017A5A" w:rsidRDefault="008E3E3E" w:rsidP="003669BA">
      <w:pPr>
        <w:pStyle w:val="ProductList-Body"/>
        <w:tabs>
          <w:tab w:val="clear" w:pos="158"/>
          <w:tab w:val="left" w:pos="180"/>
        </w:tabs>
        <w:rPr>
          <w:b/>
          <w:color w:val="00188F"/>
        </w:rPr>
      </w:pPr>
      <w:r>
        <w:rPr>
          <w:b/>
          <w:color w:val="00188F"/>
        </w:rPr>
        <w:t>Conjuntos de Aplicações de Licença de Subscrição</w:t>
      </w:r>
    </w:p>
    <w:p w14:paraId="03A6428C" w14:textId="3205AA80" w:rsidR="00BE1FD0" w:rsidRDefault="005E413F" w:rsidP="003669BA">
      <w:pPr>
        <w:pStyle w:val="ProductList-Body"/>
      </w:pPr>
      <w:r>
        <w:t xml:space="preserve">Além das SLs de Utilizador, consulte o </w:t>
      </w:r>
      <w:r w:rsidR="00BC2DDE">
        <w:fldChar w:fldCharType="begin"/>
      </w:r>
      <w:r w:rsidR="00BC2DDE">
        <w:instrText xml:space="preserve"> HYPERLINK \l "_top" \o "Anexo 2" </w:instrText>
      </w:r>
      <w:r w:rsidR="00BC2DDE">
        <w:fldChar w:fldCharType="separate"/>
      </w:r>
      <w:r>
        <w:rPr>
          <w:rStyle w:val="Hyperlink"/>
        </w:rPr>
        <w:t>Anexo 2</w:t>
      </w:r>
      <w:r w:rsidR="00BC2DDE">
        <w:rPr>
          <w:rStyle w:val="Hyperlink"/>
        </w:rPr>
        <w:fldChar w:fldCharType="end"/>
      </w:r>
      <w:r>
        <w:t xml:space="preserve"> para conhecer as outras SLs que cumprem os requisitos para o Azure Active Directory Premium, o Microsoft Defender para Identidade, o Azure Information Protection e o Microsoft Intune</w:t>
      </w:r>
      <w:r w:rsidR="00BE1FD0">
        <w:t>.</w:t>
      </w:r>
    </w:p>
    <w:p w14:paraId="08AD781B" w14:textId="77777777" w:rsidR="008E3E3E" w:rsidRPr="008E3E3E" w:rsidRDefault="008E3E3E" w:rsidP="003669BA">
      <w:pPr>
        <w:pStyle w:val="ProductList-Body"/>
      </w:pPr>
    </w:p>
    <w:p w14:paraId="4BE3A1E3" w14:textId="708BFE43" w:rsidR="009C0878" w:rsidRPr="009364D6" w:rsidRDefault="008E3E3E" w:rsidP="003669BA">
      <w:pPr>
        <w:pStyle w:val="ProductList-Offering2Heading"/>
        <w:outlineLvl w:val="2"/>
        <w:rPr>
          <w:lang w:val="pt-BR"/>
        </w:rPr>
      </w:pPr>
      <w:r w:rsidRPr="009364D6">
        <w:rPr>
          <w:lang w:val="pt-BR"/>
        </w:rPr>
        <w:tab/>
      </w:r>
      <w:bookmarkStart w:id="112" w:name="_Toc60147646"/>
      <w:r w:rsidR="009C0878" w:rsidRPr="009364D6">
        <w:rPr>
          <w:lang w:val="pt-BR"/>
        </w:rPr>
        <w:t>Azure Active Directory Basic</w:t>
      </w:r>
      <w:bookmarkEnd w:id="99"/>
      <w:bookmarkEnd w:id="100"/>
      <w:bookmarkEnd w:id="112"/>
    </w:p>
    <w:bookmarkEnd w:id="101"/>
    <w:p w14:paraId="76C663B1" w14:textId="77777777" w:rsidR="009C0878" w:rsidRPr="003C2FBE" w:rsidRDefault="009C0878" w:rsidP="003669BA">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bookmarkStart w:id="113" w:name="AzureActiveDirectoryPremium"/>
    <w:p w14:paraId="29CFDEF5"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CFB2705" w14:textId="77777777" w:rsidR="009C0878" w:rsidRPr="009364D6" w:rsidRDefault="009C0878" w:rsidP="003669BA">
      <w:pPr>
        <w:pStyle w:val="ProductList-Offering2Heading"/>
        <w:outlineLvl w:val="2"/>
        <w:rPr>
          <w:lang w:val="pt-BR"/>
        </w:rPr>
      </w:pPr>
      <w:r w:rsidRPr="009364D6">
        <w:rPr>
          <w:lang w:val="pt-BR"/>
        </w:rPr>
        <w:tab/>
      </w:r>
      <w:bookmarkStart w:id="114" w:name="_Toc459970715"/>
      <w:bookmarkStart w:id="115" w:name="_Toc457466429"/>
      <w:bookmarkStart w:id="116" w:name="_Toc60147647"/>
      <w:r w:rsidRPr="009364D6">
        <w:rPr>
          <w:lang w:val="pt-BR"/>
        </w:rPr>
        <w:t>Azure Active Directory Premium</w:t>
      </w:r>
      <w:bookmarkEnd w:id="114"/>
      <w:bookmarkEnd w:id="115"/>
      <w:bookmarkEnd w:id="116"/>
    </w:p>
    <w:bookmarkEnd w:id="113"/>
    <w:p w14:paraId="7A14CA92" w14:textId="010459EE" w:rsidR="009C0878"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1EFAAD78" w14:textId="11DD9C4E" w:rsidR="00192D5A" w:rsidRDefault="00192D5A" w:rsidP="009C0878">
      <w:pPr>
        <w:pStyle w:val="ProductList-Body"/>
      </w:pPr>
    </w:p>
    <w:p w14:paraId="19A497A3" w14:textId="77777777" w:rsidR="00192D5A" w:rsidRDefault="00192D5A" w:rsidP="00D237D8">
      <w:pPr>
        <w:pStyle w:val="ProductList-ClauseHeading"/>
        <w:keepNext w:val="0"/>
      </w:pPr>
      <w:r>
        <w:t>Permissão do Utilizador Externo</w:t>
      </w:r>
    </w:p>
    <w:p w14:paraId="5A5A0907" w14:textId="7DDA1AC0" w:rsidR="00192D5A" w:rsidRPr="00534B01" w:rsidRDefault="00917E6E" w:rsidP="00D237D8">
      <w:pPr>
        <w:pStyle w:val="ProductList-Body"/>
      </w:pPr>
      <w:r w:rsidRPr="008A73FA">
        <w:rPr>
          <w:spacing w:val="-2"/>
        </w:rPr>
        <w:t>Para cada SL de Utilizador (ou Conjunto de Licenças de Subscrição equivalente) que o Cliente atribua a um utilizador, o Cliente também poderá permitir que até cinco Utilizadores Externos adicionais acedam ao nível de serviço do Azure Active Directory correspondente. Esta opção não está disponível para os novos clientes, nem para os clientes que utilizam (ou que utilizaram) o serviço ao abrigo de uma contagem de Utilizadores Ativos Mensais.</w:t>
      </w:r>
    </w:p>
    <w:bookmarkStart w:id="117" w:name="AzureInformationProtectionPremium"/>
    <w:p w14:paraId="26A9305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E6B69F6" w14:textId="77777777" w:rsidR="009C0878" w:rsidRPr="009364D6" w:rsidRDefault="009C0878" w:rsidP="00917E6E">
      <w:pPr>
        <w:pStyle w:val="ProductList-Offering2Heading"/>
        <w:keepNext/>
        <w:outlineLvl w:val="2"/>
        <w:rPr>
          <w:lang w:val="pt-BR"/>
        </w:rPr>
      </w:pPr>
      <w:r w:rsidRPr="009364D6">
        <w:rPr>
          <w:lang w:val="pt-BR"/>
        </w:rPr>
        <w:lastRenderedPageBreak/>
        <w:tab/>
      </w:r>
      <w:bookmarkStart w:id="118" w:name="AzureRightsManagement"/>
      <w:bookmarkStart w:id="119" w:name="_Toc459970716"/>
      <w:bookmarkStart w:id="120" w:name="_Toc457466430"/>
      <w:bookmarkStart w:id="121" w:name="_Toc60147648"/>
      <w:r w:rsidRPr="009364D6">
        <w:rPr>
          <w:lang w:val="pt-BR"/>
        </w:rPr>
        <w:t>Azure Information Protection</w:t>
      </w:r>
      <w:bookmarkEnd w:id="118"/>
      <w:r w:rsidRPr="009364D6">
        <w:rPr>
          <w:lang w:val="pt-BR"/>
        </w:rPr>
        <w:t xml:space="preserve"> Premium</w:t>
      </w:r>
      <w:bookmarkEnd w:id="119"/>
      <w:bookmarkEnd w:id="120"/>
      <w:bookmarkEnd w:id="121"/>
    </w:p>
    <w:bookmarkEnd w:id="117"/>
    <w:p w14:paraId="49CCC68D" w14:textId="77777777" w:rsidR="009C0878" w:rsidRPr="003C2FBE" w:rsidRDefault="009C0878" w:rsidP="00917E6E">
      <w:pPr>
        <w:pStyle w:val="ProductList-Body"/>
        <w:keepNext/>
        <w:tabs>
          <w:tab w:val="clear" w:pos="158"/>
          <w:tab w:val="left" w:pos="360"/>
        </w:tabs>
      </w:pPr>
      <w:r>
        <w:rPr>
          <w:b/>
          <w:color w:val="00188F"/>
        </w:rPr>
        <w:t>Notificações</w:t>
      </w:r>
    </w:p>
    <w:p w14:paraId="5D4E0916" w14:textId="0BC7C0D0" w:rsidR="009C0878" w:rsidRPr="003C2FBE" w:rsidRDefault="009C0878" w:rsidP="00FF73F3">
      <w:pPr>
        <w:pStyle w:val="ProductList-Body"/>
        <w:keepNext/>
      </w:pPr>
      <w:r>
        <w:t xml:space="preserve">Aplicam-se as Notificações dos Mapas Bing no </w:t>
      </w:r>
      <w:r w:rsidR="00BC2DDE">
        <w:fldChar w:fldCharType="begin"/>
      </w:r>
      <w:r w:rsidR="00BC2DDE">
        <w:instrText xml:space="preserve"> HYPERLINK \l "Attachment1" \o "Anexo 1" </w:instrText>
      </w:r>
      <w:r w:rsidR="00BC2DDE">
        <w:fldChar w:fldCharType="separate"/>
      </w:r>
      <w:r>
        <w:rPr>
          <w:rStyle w:val="Hyperlink"/>
        </w:rPr>
        <w:t>Anexo 1</w:t>
      </w:r>
      <w:r w:rsidR="00BC2DDE">
        <w:rPr>
          <w:rStyle w:val="Hyperlink"/>
        </w:rPr>
        <w:fldChar w:fldCharType="end"/>
      </w:r>
      <w:r>
        <w:t>.</w:t>
      </w:r>
      <w:r w:rsidR="00FF73F3">
        <w:t xml:space="preserve"> </w:t>
      </w:r>
      <w:r>
        <w:t xml:space="preserve">Quaisquer serviços de implementação fornecidos ao Cliente estão sujeitos à Notificação dos Serviços Profissionais no </w:t>
      </w:r>
      <w:r w:rsidR="00BC2DDE">
        <w:fldChar w:fldCharType="begin"/>
      </w:r>
      <w:r w:rsidR="00BC2DDE">
        <w:instrText xml:space="preserve"> HYPERLINK \l "Attachment1" \o "Anexo 1" </w:instrText>
      </w:r>
      <w:r w:rsidR="00BC2DDE">
        <w:fldChar w:fldCharType="separate"/>
      </w:r>
      <w:r>
        <w:rPr>
          <w:rStyle w:val="Hyperlink"/>
        </w:rPr>
        <w:t>Anexo 1</w:t>
      </w:r>
      <w:r w:rsidR="00BC2DDE">
        <w:rPr>
          <w:rStyle w:val="Hyperlink"/>
        </w:rPr>
        <w:fldChar w:fldCharType="end"/>
      </w:r>
      <w:r>
        <w:t>.</w:t>
      </w:r>
    </w:p>
    <w:bookmarkStart w:id="122" w:name="Dynamics365"/>
    <w:bookmarkStart w:id="123" w:name="_Toc524436945"/>
    <w:bookmarkStart w:id="124" w:name="_Toc523239317"/>
    <w:bookmarkEnd w:id="102"/>
    <w:bookmarkEnd w:id="103"/>
    <w:bookmarkEnd w:id="104"/>
    <w:p w14:paraId="6EAC8EBF" w14:textId="63F7F046" w:rsidR="00174259" w:rsidRDefault="007D337C" w:rsidP="00C26CF9">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bookmarkStart w:id="125" w:name="_Toc5958166"/>
      <w:bookmarkStart w:id="126" w:name="_Toc8395038"/>
      <w:bookmarkStart w:id="127" w:name="_Toc6563826"/>
      <w:bookmarkStart w:id="128" w:name="_Toc8749039"/>
      <w:bookmarkEnd w:id="122"/>
      <w:bookmarkEnd w:id="123"/>
      <w:bookmarkEnd w:id="124"/>
    </w:p>
    <w:p w14:paraId="7619C253" w14:textId="77777777" w:rsidR="00C67658" w:rsidRPr="00E464DF" w:rsidRDefault="00C67658" w:rsidP="006011D5">
      <w:pPr>
        <w:pStyle w:val="ProductList-OfferingGroupHeading"/>
        <w:keepNext/>
        <w:spacing w:after="80"/>
        <w:outlineLvl w:val="1"/>
      </w:pPr>
      <w:bookmarkStart w:id="129" w:name="_Toc17975729"/>
      <w:bookmarkStart w:id="130" w:name="_Toc60147649"/>
      <w:bookmarkEnd w:id="125"/>
      <w:bookmarkEnd w:id="126"/>
      <w:bookmarkEnd w:id="127"/>
      <w:bookmarkEnd w:id="128"/>
      <w:proofErr w:type="spellStart"/>
      <w:r>
        <w:t>Serviços</w:t>
      </w:r>
      <w:proofErr w:type="spellEnd"/>
      <w:r>
        <w:t xml:space="preserve"> do Microsoft Dynamics 365</w:t>
      </w:r>
      <w:bookmarkEnd w:id="129"/>
      <w:bookmarkEnd w:id="130"/>
    </w:p>
    <w:p w14:paraId="5540D96B" w14:textId="77777777" w:rsidR="00C67658" w:rsidRPr="00A8327A" w:rsidRDefault="00C67658" w:rsidP="00C67658">
      <w:pPr>
        <w:pStyle w:val="ProductList-Body"/>
        <w:rPr>
          <w:rFonts w:asciiTheme="majorHAnsi" w:hAnsiTheme="majorHAnsi"/>
          <w:sz w:val="16"/>
          <w:szCs w:val="16"/>
        </w:rPr>
        <w:sectPr w:rsidR="00C67658" w:rsidRPr="00A8327A" w:rsidSect="000E5271">
          <w:footerReference w:type="default" r:id="rId21"/>
          <w:footerReference w:type="first" r:id="rId22"/>
          <w:pgSz w:w="12240" w:h="15840"/>
          <w:pgMar w:top="1440" w:right="720" w:bottom="1440" w:left="720" w:header="720" w:footer="720" w:gutter="0"/>
          <w:cols w:space="720"/>
          <w:titlePg/>
          <w:docGrid w:linePitch="360"/>
        </w:sectPr>
      </w:pPr>
    </w:p>
    <w:p w14:paraId="300DBB1A" w14:textId="77777777" w:rsidR="008F3FB8" w:rsidRDefault="008F3FB8" w:rsidP="006011D5">
      <w:pPr>
        <w:pStyle w:val="ProductList-ClauseHeading"/>
      </w:pPr>
      <w:r>
        <w:t>Notificações</w:t>
      </w:r>
    </w:p>
    <w:p w14:paraId="19CF98DC" w14:textId="77777777" w:rsidR="008F3FB8" w:rsidRPr="00AB267B" w:rsidRDefault="008F3FB8" w:rsidP="008F3FB8">
      <w:pPr>
        <w:pStyle w:val="ProductList-Body"/>
      </w:pPr>
      <w:r>
        <w:t xml:space="preserve">As Notificações dos Mapas Bing e Serviços Profissionais no </w:t>
      </w:r>
      <w:r w:rsidR="00BC2DDE">
        <w:fldChar w:fldCharType="begin"/>
      </w:r>
      <w:r w:rsidR="00BC2DDE">
        <w:instrText xml:space="preserve"> HYPERLINK \l "_top" \o "Anexo 1" </w:instrText>
      </w:r>
      <w:r w:rsidR="00BC2DDE">
        <w:fldChar w:fldCharType="separate"/>
      </w:r>
      <w:r>
        <w:rPr>
          <w:rStyle w:val="Hyperlink"/>
        </w:rPr>
        <w:t>Anexo 1</w:t>
      </w:r>
      <w:r w:rsidR="00BC2DDE">
        <w:rPr>
          <w:rStyle w:val="Hyperlink"/>
        </w:rPr>
        <w:fldChar w:fldCharType="end"/>
      </w:r>
      <w:r>
        <w:t xml:space="preserve"> aplicam-se. Quaisquer serviços de integração, migração ou implementação fornecidos ao Cliente estão sujeitos à Notificação dos Serviços Profissionais no </w:t>
      </w:r>
      <w:hyperlink w:anchor="_top" w:tooltip="Anexo 1" w:history="1">
        <w:r>
          <w:rPr>
            <w:rStyle w:val="Hyperlink"/>
          </w:rPr>
          <w:t>Anexo 1</w:t>
        </w:r>
      </w:hyperlink>
      <w:r>
        <w:t xml:space="preserve">. Além disso, a Codificação H.265/HEVC dos Serviços de Multimédia do Azure, a Norma Visual H.264/AVC, a Norma de Vídeo VC-1, a Norma Visual MPEG-4 Part 2 e a Norma de Vídeo MPEG-2 no </w:t>
      </w:r>
      <w:r w:rsidR="00BC2DDE">
        <w:fldChar w:fldCharType="begin"/>
      </w:r>
      <w:r w:rsidR="00BC2DDE">
        <w:instrText xml:space="preserve"> HYPERLINK \l "_top" \o "Anexo 1" </w:instrText>
      </w:r>
      <w:r w:rsidR="00BC2DDE">
        <w:fldChar w:fldCharType="separate"/>
      </w:r>
      <w:r>
        <w:rPr>
          <w:rStyle w:val="Hyperlink"/>
        </w:rPr>
        <w:t>Anexo 1</w:t>
      </w:r>
      <w:r w:rsidR="00BC2DDE">
        <w:rPr>
          <w:rStyle w:val="Hyperlink"/>
        </w:rPr>
        <w:fldChar w:fldCharType="end"/>
      </w:r>
      <w:r>
        <w:t xml:space="preserve"> são aplicáveis apenas ao Dynamics 365 Commerce.</w:t>
      </w:r>
    </w:p>
    <w:p w14:paraId="4C27DD2E" w14:textId="77777777" w:rsidR="008F3FB8" w:rsidRDefault="008F3FB8" w:rsidP="008F3FB8">
      <w:pPr>
        <w:pStyle w:val="ProductList-Body"/>
      </w:pPr>
    </w:p>
    <w:p w14:paraId="305CFC76" w14:textId="77777777" w:rsidR="008F3FB8" w:rsidRPr="000A5E8A" w:rsidRDefault="008F3FB8" w:rsidP="008F3FB8">
      <w:pPr>
        <w:pStyle w:val="ProductList-ClauseHeading"/>
        <w:keepNext w:val="0"/>
      </w:pPr>
      <w:r>
        <w:t>Utilizadores Externos</w:t>
      </w:r>
    </w:p>
    <w:p w14:paraId="78F9FA44" w14:textId="77777777" w:rsidR="00A75B43" w:rsidRPr="0059513D" w:rsidRDefault="00A75B43" w:rsidP="00A75B43">
      <w:pPr>
        <w:pStyle w:val="ProductList-Body"/>
        <w:tabs>
          <w:tab w:val="clear" w:pos="158"/>
          <w:tab w:val="left" w:pos="360"/>
        </w:tabs>
      </w:pPr>
      <w:r>
        <w:t>Os Utilizadores Externos dos Serviços do Dynamics 365 não necessitam de uma SL para aceder ao Serviço Online. Esta isenção não é aplicável aos (1) contratantes ou agentes do Cliente ou das respetivas Empresas Afiliadas, ou aos (2) Utilizadores Externos que utilizam o software de cliente do Dynamics 365 com Serviços do Dynamics 365 além dos serviços ou componentes incluídos no Dynamics 365 Supply Chain Management, Dynamics 365 Finance, Dynamics 365 Commerce, Dynamics 365 Human Resources ou Dynamics 365 Project Operations.</w:t>
      </w:r>
    </w:p>
    <w:p w14:paraId="33674EAD" w14:textId="77777777" w:rsidR="005E413F" w:rsidRDefault="005E413F" w:rsidP="00A75B43">
      <w:pPr>
        <w:pStyle w:val="ProductList-ClauseHeading"/>
        <w:keepNext w:val="0"/>
      </w:pPr>
    </w:p>
    <w:p w14:paraId="73EF4BE3" w14:textId="0032AEC4" w:rsidR="00A75B43" w:rsidRPr="0059513D" w:rsidRDefault="00A75B43" w:rsidP="00A75B43">
      <w:pPr>
        <w:pStyle w:val="ProductList-ClauseHeading"/>
        <w:keepNext w:val="0"/>
      </w:pPr>
      <w:r>
        <w:t>Portal de Administração</w:t>
      </w:r>
    </w:p>
    <w:p w14:paraId="3E3F3967" w14:textId="77777777" w:rsidR="00A75B43" w:rsidRPr="0059513D" w:rsidRDefault="00A75B43" w:rsidP="00A75B43">
      <w:pPr>
        <w:pStyle w:val="ProductList-Body"/>
      </w:pPr>
      <w:r>
        <w:t>Os Clientes com SLs do Dynamics 365 Supply Chain Management, Dynamics 365 Finance, Dynamics 365 Commerce, Dynamics 365 Human Resources ou Dynamics 365 Project Operations podem implementar e gerir o Serviço Online através dos Serviços do Ciclo de Vida do Microsoft Dynamics (ou de um serviço sucessor), que está sujeito a termos separados.</w:t>
      </w:r>
    </w:p>
    <w:p w14:paraId="1A89FAAA" w14:textId="77777777" w:rsidR="00A75B43" w:rsidRPr="0059513D" w:rsidRDefault="00A75B43" w:rsidP="00A75B43">
      <w:pPr>
        <w:pStyle w:val="ProductList-Body"/>
      </w:pPr>
    </w:p>
    <w:p w14:paraId="3A6201DB" w14:textId="77777777" w:rsidR="00A75B43" w:rsidRPr="0059513D" w:rsidRDefault="00A75B43" w:rsidP="00A75B43">
      <w:pPr>
        <w:pStyle w:val="ProductList-ClauseHeading"/>
        <w:keepNext w:val="0"/>
      </w:pPr>
      <w:r>
        <w:t>Implementações mistas dos serviços do Dynamics 365</w:t>
      </w:r>
    </w:p>
    <w:p w14:paraId="5CEE0DF1" w14:textId="77777777" w:rsidR="00A75B43" w:rsidRPr="0059513D" w:rsidRDefault="00A75B43" w:rsidP="00A75B43">
      <w:pPr>
        <w:pStyle w:val="ProductList-Body"/>
      </w:pPr>
      <w:r>
        <w:t>Os Clientes podem combinar (i) licenças do Dynamics 365 Sales Professional e Enterprise, (ii) licenças do Dynamics 365 Customer Service Professional e Enterprise, ou (iii) Dynamics 365 Business Central de qualquer uma dos seguintes: licenças do Dynamics 365 Finance, Dynamics 365 Supply Chain Management ou Dynamics 365 Project Operations se,</w:t>
      </w:r>
    </w:p>
    <w:p w14:paraId="3399B928" w14:textId="77777777" w:rsidR="00A75B43" w:rsidRPr="0059513D" w:rsidRDefault="00A75B43" w:rsidP="00A75B43">
      <w:pPr>
        <w:pStyle w:val="ProductList-Body"/>
        <w:numPr>
          <w:ilvl w:val="0"/>
          <w:numId w:val="9"/>
        </w:numPr>
        <w:tabs>
          <w:tab w:val="clear" w:pos="158"/>
          <w:tab w:val="left" w:pos="360"/>
          <w:tab w:val="left" w:pos="720"/>
          <w:tab w:val="left" w:pos="1080"/>
        </w:tabs>
      </w:pPr>
      <w:r>
        <w:rPr>
          <w:szCs w:val="18"/>
        </w:rPr>
        <w:t>Cada Serviço Online é implementado ao abrigo de uma instância separada, e</w:t>
      </w:r>
    </w:p>
    <w:p w14:paraId="2B610EDF" w14:textId="77777777" w:rsidR="00A75B43" w:rsidRPr="0059513D" w:rsidRDefault="00A75B43" w:rsidP="00A75B43">
      <w:pPr>
        <w:pStyle w:val="ProductList-Body"/>
        <w:numPr>
          <w:ilvl w:val="0"/>
          <w:numId w:val="9"/>
        </w:numPr>
        <w:tabs>
          <w:tab w:val="clear" w:pos="158"/>
          <w:tab w:val="left" w:pos="360"/>
          <w:tab w:val="left" w:pos="720"/>
          <w:tab w:val="left" w:pos="1080"/>
        </w:tabs>
      </w:pPr>
      <w:r>
        <w:rPr>
          <w:szCs w:val="18"/>
        </w:rPr>
        <w:t>Os utilizadores licenciados só acedem às instâncias para as têm direito.</w:t>
      </w:r>
    </w:p>
    <w:p w14:paraId="45844499" w14:textId="77777777" w:rsidR="00A75B43" w:rsidRPr="0059513D" w:rsidRDefault="00A75B43" w:rsidP="00A75B43">
      <w:pPr>
        <w:pStyle w:val="ProductList-Body"/>
      </w:pPr>
    </w:p>
    <w:p w14:paraId="7E487546" w14:textId="77777777" w:rsidR="00A75B43" w:rsidRPr="0059513D" w:rsidRDefault="00A75B43" w:rsidP="00A75B43">
      <w:pPr>
        <w:pStyle w:val="ProductList-ClauseHeading"/>
        <w:keepNext w:val="0"/>
      </w:pPr>
      <w:r>
        <w:t>Implementações mistas dos serviços do Dynamics 365 Business Central</w:t>
      </w:r>
    </w:p>
    <w:p w14:paraId="3CC7FA83" w14:textId="77777777" w:rsidR="00A75B43" w:rsidRPr="0059513D" w:rsidRDefault="00A75B43" w:rsidP="00A75B43">
      <w:pPr>
        <w:pStyle w:val="ProductList-Body"/>
      </w:pPr>
      <w:r>
        <w:t>Os clientes não podem misturar licenças do Dynamics 365 Business Central Premium e do Dynamics 365 Business Central Essentials no mesmo inquilino.</w:t>
      </w:r>
    </w:p>
    <w:p w14:paraId="5EE245A2" w14:textId="77777777" w:rsidR="00A75B43" w:rsidRPr="0059513D" w:rsidRDefault="00A75B43" w:rsidP="00A75B43">
      <w:pPr>
        <w:pStyle w:val="ProductList-ClauseHeading"/>
        <w:keepNext w:val="0"/>
        <w:tabs>
          <w:tab w:val="clear" w:pos="360"/>
          <w:tab w:val="left" w:pos="0"/>
        </w:tabs>
        <w:ind w:left="360" w:hanging="360"/>
      </w:pPr>
    </w:p>
    <w:p w14:paraId="29965416" w14:textId="77777777" w:rsidR="00A75B43" w:rsidRPr="0059513D" w:rsidRDefault="00A75B43" w:rsidP="00A75B43">
      <w:pPr>
        <w:pStyle w:val="ProductList-ClauseHeading"/>
        <w:keepNext w:val="0"/>
        <w:tabs>
          <w:tab w:val="clear" w:pos="360"/>
          <w:tab w:val="left" w:pos="0"/>
        </w:tabs>
        <w:ind w:left="360" w:hanging="360"/>
      </w:pPr>
      <w:r>
        <w:t>Dynamics 365 Marketing</w:t>
      </w:r>
    </w:p>
    <w:p w14:paraId="0724899E" w14:textId="77777777" w:rsidR="00A75B43" w:rsidRPr="0059513D" w:rsidRDefault="00A75B43" w:rsidP="00A75B43">
      <w:pPr>
        <w:pStyle w:val="ProductList-Body"/>
        <w:tabs>
          <w:tab w:val="clear" w:pos="158"/>
          <w:tab w:val="left" w:pos="90"/>
          <w:tab w:val="left" w:pos="270"/>
        </w:tabs>
        <w:ind w:left="518" w:hanging="360"/>
      </w:pPr>
      <w:r>
        <w:rPr>
          <w:b/>
          <w:bCs/>
          <w:color w:val="0072C6"/>
        </w:rPr>
        <w:t>Leis, Regulamentos e Normas da Indústria Promocionais</w:t>
      </w:r>
    </w:p>
    <w:p w14:paraId="1FC019AA" w14:textId="77777777" w:rsidR="00A75B43" w:rsidRPr="0059513D" w:rsidRDefault="00A75B43" w:rsidP="00A75B43">
      <w:pPr>
        <w:pStyle w:val="ProductList-Body"/>
        <w:tabs>
          <w:tab w:val="clear" w:pos="158"/>
          <w:tab w:val="left" w:pos="90"/>
          <w:tab w:val="left" w:pos="270"/>
        </w:tabs>
        <w:ind w:left="180"/>
      </w:pPr>
      <w:r>
        <w:t xml:space="preserve">A Microsoft não assume qualquer responsabilidade pela conformidade do Cliente com qualquer lei, regulamento ou norma da indústria aplicável que regula a transmissão de comunicações promocionais do Cliente. </w:t>
      </w:r>
    </w:p>
    <w:p w14:paraId="27A54921" w14:textId="77777777" w:rsidR="00A75B43" w:rsidRPr="0059513D" w:rsidRDefault="00A75B43" w:rsidP="00A75B43">
      <w:pPr>
        <w:pStyle w:val="ProductList-Body"/>
      </w:pPr>
    </w:p>
    <w:p w14:paraId="0AF33D93" w14:textId="77777777" w:rsidR="00A75B43" w:rsidRPr="0059513D" w:rsidRDefault="00A75B43" w:rsidP="00A75B43">
      <w:pPr>
        <w:pStyle w:val="ProductList-ClauseHeading"/>
        <w:keepNext w:val="0"/>
      </w:pPr>
      <w:r>
        <w:t>Dynamics 365 Supply Chain Management, Finance, Commerce e Project Operations Source Code</w:t>
      </w:r>
    </w:p>
    <w:p w14:paraId="72437570" w14:textId="308DE7ED" w:rsidR="008F3FB8" w:rsidRDefault="00A75B43" w:rsidP="00A75B43">
      <w:pPr>
        <w:pStyle w:val="ProductList-Body"/>
        <w:tabs>
          <w:tab w:val="clear" w:pos="158"/>
          <w:tab w:val="left" w:pos="360"/>
        </w:tabs>
        <w:rPr>
          <w:strike/>
        </w:rPr>
      </w:pPr>
      <w:r>
        <w:t>O Cliente pode modificar, para utilização interna, o código fonte da camada da aplicação X++ para o Dynamics 365 Supply Chain Management, Dynamics 365 Finance, Dynamics 365 for Commerce ou Dynamics 365 Project Operations</w:t>
      </w:r>
      <w:r w:rsidR="008F3FB8">
        <w:t xml:space="preserve">. </w:t>
      </w:r>
    </w:p>
    <w:p w14:paraId="20FD3E5A" w14:textId="77777777" w:rsidR="008F3FB8" w:rsidRPr="007F1B5F" w:rsidRDefault="008F3FB8" w:rsidP="008F3FB8">
      <w:pPr>
        <w:pStyle w:val="ProductList-Body"/>
        <w:tabs>
          <w:tab w:val="clear" w:pos="158"/>
          <w:tab w:val="left" w:pos="360"/>
        </w:tabs>
      </w:pPr>
    </w:p>
    <w:p w14:paraId="2E4DD57E" w14:textId="77777777" w:rsidR="008F3FB8" w:rsidRDefault="008F3FB8" w:rsidP="008F3FB8">
      <w:pPr>
        <w:pStyle w:val="ProductList-ClauseHeading"/>
        <w:keepNext w:val="0"/>
      </w:pPr>
      <w:r>
        <w:t>Direitos de Utilização do Servidor para SLs de Utilizador, SLs de Utilizador de SA Existente e SLs de Utilizador de Suplemento do Dynamics 365</w:t>
      </w:r>
    </w:p>
    <w:p w14:paraId="7B041198" w14:textId="77777777" w:rsidR="008F3FB8" w:rsidRDefault="008F3FB8" w:rsidP="008F3FB8">
      <w:pPr>
        <w:pStyle w:val="ProductList-Body"/>
      </w:pPr>
      <w:r>
        <w:t>As disposições relativas aos direitos de utilização do servidor abaixo apresentadas não são aplicáveis aos Clientes licenciados para o Dynamics 365 Sales Professional, Dynamics 365 Customer Service Professional, Dynamics 365 Marketing e Dynamics 365 Human Resources ou cos Clientes licenciados para os serviços online do Dynamics 365 em Open License, Open Value e Open Value Subscription.</w:t>
      </w:r>
    </w:p>
    <w:p w14:paraId="2767DD47" w14:textId="77777777" w:rsidR="00AC0522" w:rsidRDefault="00AC0522" w:rsidP="008F3FB8">
      <w:pPr>
        <w:pStyle w:val="ProductList-Body"/>
        <w:ind w:left="180"/>
        <w:rPr>
          <w:b/>
          <w:color w:val="0072C6"/>
        </w:rPr>
      </w:pPr>
    </w:p>
    <w:p w14:paraId="6623F7B7" w14:textId="403409C7" w:rsidR="008F3FB8" w:rsidRPr="002C6BAD" w:rsidRDefault="008F3FB8" w:rsidP="008F3FB8">
      <w:pPr>
        <w:pStyle w:val="ProductList-Body"/>
        <w:ind w:left="180"/>
        <w:rPr>
          <w:b/>
          <w:color w:val="0072C6"/>
        </w:rPr>
      </w:pPr>
      <w:r>
        <w:rPr>
          <w:b/>
          <w:color w:val="0072C6"/>
        </w:rPr>
        <w:t>Dynamics 365 for Operations Server no local</w:t>
      </w:r>
    </w:p>
    <w:p w14:paraId="636799C8" w14:textId="0CE31F4B" w:rsidR="00C67658" w:rsidRPr="00E464DF" w:rsidRDefault="008F3FB8" w:rsidP="008F3FB8">
      <w:pPr>
        <w:pStyle w:val="ProductList-Body"/>
        <w:ind w:left="180"/>
      </w:pPr>
      <w:r>
        <w:t>O Cliente com subscrições ativas do Dynamics 365 Supply Chain Management, Dynamics 365 Finance ou Dynamics 365 Commerce pode</w:t>
      </w:r>
      <w:r w:rsidR="00C67658">
        <w:t>:</w:t>
      </w:r>
    </w:p>
    <w:p w14:paraId="18837E47" w14:textId="77777777" w:rsidR="00C67658" w:rsidRPr="00E464DF" w:rsidRDefault="00C67658" w:rsidP="00341B6F">
      <w:pPr>
        <w:pStyle w:val="ProductList-Body"/>
        <w:numPr>
          <w:ilvl w:val="0"/>
          <w:numId w:val="5"/>
        </w:numPr>
        <w:tabs>
          <w:tab w:val="clear" w:pos="158"/>
          <w:tab w:val="left" w:pos="360"/>
          <w:tab w:val="left" w:pos="720"/>
        </w:tabs>
        <w:ind w:left="720"/>
      </w:pPr>
      <w:r>
        <w:t>instalar qualquer número de cópias do software Dynamics 365 for Operations Server num servidor de rede ou nos servidores partilhados;</w:t>
      </w:r>
    </w:p>
    <w:p w14:paraId="07901D7F" w14:textId="77777777" w:rsidR="00C67658" w:rsidRPr="00E464DF" w:rsidRDefault="00C67658" w:rsidP="00341B6F">
      <w:pPr>
        <w:pStyle w:val="ProductList-Body"/>
        <w:numPr>
          <w:ilvl w:val="0"/>
          <w:numId w:val="5"/>
        </w:numPr>
        <w:tabs>
          <w:tab w:val="left" w:pos="360"/>
          <w:tab w:val="left" w:pos="720"/>
        </w:tabs>
        <w:ind w:left="720"/>
      </w:pPr>
      <w:r>
        <w:t>instalar e utilizar o software Dynamics AX 2012 R3 Server em vez do Dynamics 365 for Operations Server;</w:t>
      </w:r>
    </w:p>
    <w:p w14:paraId="3EC8515A" w14:textId="77777777" w:rsidR="00C67658" w:rsidRPr="00E464DF" w:rsidRDefault="00C67658" w:rsidP="00341B6F">
      <w:pPr>
        <w:pStyle w:val="ProductList-Body"/>
        <w:numPr>
          <w:ilvl w:val="0"/>
          <w:numId w:val="5"/>
        </w:numPr>
        <w:tabs>
          <w:tab w:val="clear" w:pos="158"/>
          <w:tab w:val="left" w:pos="360"/>
          <w:tab w:val="left" w:pos="720"/>
        </w:tabs>
        <w:ind w:left="720"/>
      </w:pPr>
      <w:r>
        <w:t>permitir o acesso ao software de servidor apenas aos utilizadores e dispositivos atribuídos a uma SL qualificável;</w:t>
      </w:r>
    </w:p>
    <w:p w14:paraId="25E5B6B9" w14:textId="77777777" w:rsidR="00C67658" w:rsidRPr="00E464DF" w:rsidRDefault="00C67658" w:rsidP="00341B6F">
      <w:pPr>
        <w:pStyle w:val="ProductList-Body"/>
        <w:numPr>
          <w:ilvl w:val="0"/>
          <w:numId w:val="5"/>
        </w:numPr>
        <w:tabs>
          <w:tab w:val="clear" w:pos="158"/>
          <w:tab w:val="left" w:pos="360"/>
          <w:tab w:val="left" w:pos="720"/>
        </w:tabs>
        <w:ind w:left="720"/>
      </w:pPr>
      <w:r>
        <w:t>receber e utilizar as atualizações relacionadas com requisitos regulamentares e fiscais no software de servidor; e</w:t>
      </w:r>
    </w:p>
    <w:p w14:paraId="789FA68E" w14:textId="77777777" w:rsidR="00C67658" w:rsidRPr="00E464DF" w:rsidRDefault="00C67658" w:rsidP="00341B6F">
      <w:pPr>
        <w:pStyle w:val="ProductList-Body"/>
        <w:numPr>
          <w:ilvl w:val="0"/>
          <w:numId w:val="5"/>
        </w:numPr>
        <w:tabs>
          <w:tab w:val="clear" w:pos="158"/>
          <w:tab w:val="left" w:pos="360"/>
          <w:tab w:val="left" w:pos="720"/>
        </w:tabs>
        <w:ind w:left="720"/>
      </w:pPr>
      <w:r>
        <w:lastRenderedPageBreak/>
        <w:t>modificar ou criar trabalhos derivados de plug-ins, runtime e outros componentes identificados em documentação impressa ou online, e utilizar esses trabalhos derivados, mas apenas com o software de servidor e apenas para fins internos do Cliente.</w:t>
      </w:r>
    </w:p>
    <w:p w14:paraId="6EF15D8A" w14:textId="77777777" w:rsidR="00AC0522" w:rsidRDefault="00AC0522" w:rsidP="00C67658">
      <w:pPr>
        <w:pStyle w:val="ProductList-Body"/>
        <w:tabs>
          <w:tab w:val="clear" w:pos="158"/>
          <w:tab w:val="left" w:pos="180"/>
        </w:tabs>
        <w:ind w:left="180"/>
        <w:rPr>
          <w:b/>
          <w:color w:val="0072C6"/>
        </w:rPr>
      </w:pPr>
    </w:p>
    <w:p w14:paraId="765E82C0" w14:textId="56A0B94B" w:rsidR="00C67658" w:rsidRPr="00E464DF" w:rsidRDefault="00C67658" w:rsidP="00C67658">
      <w:pPr>
        <w:pStyle w:val="ProductList-Body"/>
        <w:tabs>
          <w:tab w:val="clear" w:pos="158"/>
          <w:tab w:val="left" w:pos="180"/>
        </w:tabs>
        <w:ind w:left="180"/>
      </w:pPr>
      <w:r>
        <w:rPr>
          <w:b/>
          <w:color w:val="0072C6"/>
        </w:rPr>
        <w:t>Dynamics 365 Server no local</w:t>
      </w:r>
    </w:p>
    <w:p w14:paraId="22CAF431" w14:textId="77777777" w:rsidR="00C67658" w:rsidRPr="00E464DF" w:rsidRDefault="00C67658" w:rsidP="00C67658">
      <w:pPr>
        <w:pStyle w:val="ProductList-Body"/>
        <w:ind w:left="180"/>
      </w:pPr>
      <w:r>
        <w:t>Os Clientes com subscrições ativas do Dynamics 365 Sales Enterprise, Dynamics 365 Customer Service Enterprise ou Dynamics 365 Field Service podem:</w:t>
      </w:r>
    </w:p>
    <w:p w14:paraId="5F06B9C4" w14:textId="77777777" w:rsidR="00C67658" w:rsidRPr="00E464DF" w:rsidRDefault="00C67658" w:rsidP="00341B6F">
      <w:pPr>
        <w:pStyle w:val="ProductList-Body"/>
        <w:numPr>
          <w:ilvl w:val="0"/>
          <w:numId w:val="8"/>
        </w:numPr>
      </w:pPr>
      <w:r>
        <w:t>instalar qualquer número de cópias do software de servidor do Dynamics 365 (no local) num servidor de rede ou nos servidores partilhados;</w:t>
      </w:r>
    </w:p>
    <w:p w14:paraId="2011765D" w14:textId="77777777" w:rsidR="00C67658" w:rsidRPr="00E464DF" w:rsidRDefault="00C67658" w:rsidP="00341B6F">
      <w:pPr>
        <w:pStyle w:val="ProductList-Body"/>
        <w:numPr>
          <w:ilvl w:val="0"/>
          <w:numId w:val="8"/>
        </w:numPr>
      </w:pPr>
      <w:r>
        <w:t xml:space="preserve">instalar o software Dynamics CRM 2016 Server em vez do Dynamic 365 On-Premise Server; </w:t>
      </w:r>
    </w:p>
    <w:p w14:paraId="58F67F50"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037EFC61"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On-premises for Sales, Customer Service ou Team Members; ou CAL do Dynamics CRM. Os utilizadores e dispositivos aos quais foram atribuídas CALs com Software Assurance ativo podem aceder às novas versões do software de servidor.</w:t>
      </w:r>
    </w:p>
    <w:p w14:paraId="39A4C053" w14:textId="77777777" w:rsidR="00C67658" w:rsidRPr="00E464DF" w:rsidRDefault="00C67658" w:rsidP="00C67658">
      <w:pPr>
        <w:pStyle w:val="ProductList-Body"/>
      </w:pPr>
    </w:p>
    <w:p w14:paraId="0072F4A4" w14:textId="77777777" w:rsidR="00C67658" w:rsidRPr="00E464DF" w:rsidRDefault="00C67658" w:rsidP="00C67658">
      <w:pPr>
        <w:pStyle w:val="ProductList-Body"/>
        <w:tabs>
          <w:tab w:val="clear" w:pos="158"/>
          <w:tab w:val="left" w:pos="180"/>
        </w:tabs>
        <w:ind w:left="180"/>
      </w:pPr>
      <w:r>
        <w:rPr>
          <w:b/>
          <w:color w:val="0072C6"/>
        </w:rPr>
        <w:t>Dynamics 365 Business Central no local</w:t>
      </w:r>
    </w:p>
    <w:p w14:paraId="551FEBCD" w14:textId="77777777" w:rsidR="00C67658" w:rsidRPr="00E464DF" w:rsidRDefault="00C67658" w:rsidP="00C67658">
      <w:pPr>
        <w:pStyle w:val="ProductList-Body"/>
        <w:ind w:left="180"/>
      </w:pPr>
      <w:r>
        <w:t>Os clientes com subscrições ativas do Dynamics 365 Business Central podem:</w:t>
      </w:r>
    </w:p>
    <w:p w14:paraId="44A60877" w14:textId="77777777" w:rsidR="00C67658" w:rsidRPr="00E464DF" w:rsidRDefault="00C67658" w:rsidP="00341B6F">
      <w:pPr>
        <w:pStyle w:val="ProductList-Body"/>
        <w:numPr>
          <w:ilvl w:val="0"/>
          <w:numId w:val="8"/>
        </w:numPr>
      </w:pPr>
      <w:r>
        <w:t>instalar qualquer número de cópias do software Dynamics 365 Business Central no local num servidor de rede ou nos servidores partilhados;</w:t>
      </w:r>
    </w:p>
    <w:p w14:paraId="309F9F3D"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76ACB11D"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Business Central Premium, Essentials ou Team Member. Os utilizadores e dispositivos aos quais foram atribuídas CALs com um plano de manutenção ativo podem aceder às novas versões do software de servidor.</w:t>
      </w:r>
    </w:p>
    <w:p w14:paraId="06C92A29" w14:textId="77777777" w:rsidR="00A75B43" w:rsidRDefault="00A75B43" w:rsidP="00C17F3B">
      <w:pPr>
        <w:pStyle w:val="ProductList-ClauseHeading"/>
        <w:keepNext w:val="0"/>
      </w:pPr>
    </w:p>
    <w:p w14:paraId="3AA56534" w14:textId="246661F8" w:rsidR="00C67658" w:rsidRPr="00E464DF" w:rsidRDefault="00C67658" w:rsidP="00C17F3B">
      <w:pPr>
        <w:pStyle w:val="ProductList-ClauseHeading"/>
        <w:keepNext w:val="0"/>
      </w:pPr>
      <w:r>
        <w:t>Solução Microsoft Relationship Sales</w:t>
      </w:r>
    </w:p>
    <w:p w14:paraId="7628555A" w14:textId="77777777" w:rsidR="00C67658" w:rsidRPr="00E464DF" w:rsidRDefault="00C67658" w:rsidP="00C17F3B">
      <w:pPr>
        <w:pStyle w:val="ProductList-Body"/>
      </w:pPr>
      <w:r>
        <w:t>A solução Microsoft Relationship Sales inclui o Dynamics 365 Sales Enterprise e o LinkedIn Sales Navigator Team ou Enterprise. O LinkedIn Sales Navigator Team/Enterprise destina-se exclusivamente para utilização da solução do Utilizador Licenciado da solução Microsoft Relationship Sales durante a subscrição.</w:t>
      </w:r>
    </w:p>
    <w:p w14:paraId="687C3CC3" w14:textId="77777777" w:rsidR="00A75B43" w:rsidRDefault="00A75B43" w:rsidP="00C17F3B">
      <w:pPr>
        <w:pStyle w:val="ProductList-Body"/>
        <w:ind w:left="180"/>
        <w:rPr>
          <w:b/>
          <w:color w:val="0072C6"/>
        </w:rPr>
      </w:pPr>
    </w:p>
    <w:p w14:paraId="58EFDA52" w14:textId="6E6309CF" w:rsidR="00C67658" w:rsidRPr="00E464DF" w:rsidRDefault="00C67658" w:rsidP="00C17F3B">
      <w:pPr>
        <w:pStyle w:val="ProductList-Body"/>
        <w:ind w:left="180"/>
      </w:pPr>
      <w:r>
        <w:rPr>
          <w:b/>
          <w:color w:val="0072C6"/>
        </w:rPr>
        <w:t>LinkedIn Sales Navigator</w:t>
      </w:r>
    </w:p>
    <w:p w14:paraId="04974F1D" w14:textId="1018B8E5" w:rsidR="00C67658" w:rsidRPr="00E464DF" w:rsidRDefault="00CC5062" w:rsidP="00C17F3B">
      <w:pPr>
        <w:pStyle w:val="ProductList-Body"/>
        <w:ind w:left="180"/>
      </w:pPr>
      <w:r>
        <w:t xml:space="preserve">O LinkedIn Sales Navigator é disponibilizado pela LinkedIn Corporation. O Cliente pode utilizar o LinkedIn Sales Navigator Service apenas para gerar oportunidades de vendas e não no recrutamento. Cada utilizador do LinkedIn Sales Navigator deve ser membro do LinkedIn e aceitar estar vinculado pelo LinkedIn User Agreement disponível em </w:t>
      </w:r>
      <w:r w:rsidR="00BC2DDE">
        <w:fldChar w:fldCharType="begin"/>
      </w:r>
      <w:r w:rsidR="00BC2DDE">
        <w:instrText xml:space="preserve"> HYPERLINK "https://www.linkedin.com/legal/preview/user-agreement" </w:instrText>
      </w:r>
      <w:r w:rsidR="00BC2DDE">
        <w:fldChar w:fldCharType="separate"/>
      </w:r>
      <w:r>
        <w:rPr>
          <w:rStyle w:val="Hyperlink"/>
        </w:rPr>
        <w:t>https://www.linkedin.com/legal/preview/user-agreement</w:t>
      </w:r>
      <w:r w:rsidR="00BC2DDE">
        <w:rPr>
          <w:rStyle w:val="Hyperlink"/>
        </w:rPr>
        <w:fldChar w:fldCharType="end"/>
      </w:r>
      <w:r>
        <w:t xml:space="preserve">. Salvo indicação em contrário no contrato de licenciamento em volume do Cliente (incluindo os presentes Termos dos Serviços Online e DPA), o LinkedIn Privacy Policy disponível em </w:t>
      </w:r>
      <w:r w:rsidR="00BC2DDE">
        <w:fldChar w:fldCharType="begin"/>
      </w:r>
      <w:r w:rsidR="00BC2DDE">
        <w:instrText xml:space="preserve"> HYPERLINK "https://www.linkedin.com/legal/privacy-policy" </w:instrText>
      </w:r>
      <w:r w:rsidR="00BC2DDE">
        <w:fldChar w:fldCharType="separate"/>
      </w:r>
      <w:r>
        <w:rPr>
          <w:rStyle w:val="Hyperlink"/>
        </w:rPr>
        <w:t>https://www.linkedin.com/legal/privacy-policy</w:t>
      </w:r>
      <w:r w:rsidR="00BC2DDE">
        <w:rPr>
          <w:rStyle w:val="Hyperlink"/>
        </w:rPr>
        <w:fldChar w:fldCharType="end"/>
      </w:r>
      <w:r>
        <w:t xml:space="preserve"> será aplicável à utilização do serviço LinkedIn Sales Navigator por parte do Cliente. O LinkedIn Corporation (enquanto contratante de dados) e o Cliente (enquanto responsável pelo tratamento dos dados) cumprirão os termos do Contrato de Tratamento de Dados localizado em </w:t>
      </w:r>
      <w:r w:rsidR="00BC2DDE">
        <w:fldChar w:fldCharType="begin"/>
      </w:r>
      <w:r w:rsidR="00BC2DDE">
        <w:instrText xml:space="preserve"> HYPERLINK "https://legal.linkedin.com/dpa" </w:instrText>
      </w:r>
      <w:r w:rsidR="00BC2DDE">
        <w:fldChar w:fldCharType="separate"/>
      </w:r>
      <w:r>
        <w:rPr>
          <w:rStyle w:val="Hyperlink"/>
        </w:rPr>
        <w:t>https://legal.linkedin.com/dpa</w:t>
      </w:r>
      <w:r w:rsidR="00BC2DDE">
        <w:rPr>
          <w:rStyle w:val="Hyperlink"/>
        </w:rPr>
        <w:fldChar w:fldCharType="end"/>
      </w:r>
      <w:r w:rsidR="00C67658">
        <w:t xml:space="preserve">. </w:t>
      </w:r>
    </w:p>
    <w:p w14:paraId="3BC2BE69" w14:textId="77777777" w:rsidR="00C67658" w:rsidRPr="00E464DF" w:rsidRDefault="00C67658" w:rsidP="00C17F3B">
      <w:pPr>
        <w:pStyle w:val="ProductList-Body"/>
      </w:pPr>
    </w:p>
    <w:p w14:paraId="390FA8CC" w14:textId="77777777" w:rsidR="00C67658" w:rsidRPr="00E464DF" w:rsidRDefault="00C67658" w:rsidP="00C17F3B">
      <w:pPr>
        <w:pStyle w:val="ProductList-ClauseHeading"/>
        <w:keepNext w:val="0"/>
      </w:pPr>
      <w:r>
        <w:t>Linhas de Encomenda do Dynamics 365 Operations</w:t>
      </w:r>
    </w:p>
    <w:p w14:paraId="28CB6E1B" w14:textId="77777777" w:rsidR="00C67658" w:rsidRPr="00E464DF" w:rsidRDefault="00C67658" w:rsidP="00C17F3B">
      <w:pPr>
        <w:pStyle w:val="ProductList-Body"/>
      </w:pPr>
      <w:r>
        <w:t>Os utilizadores ou dispositivos não exigem uma SL para executar indiretamente (não através de uma IU do cliente) os tipos de transação designados no Guia de Licenciamento do Dynamics 365 (</w:t>
      </w:r>
      <w:r w:rsidR="00BC2DDE">
        <w:fldChar w:fldCharType="begin"/>
      </w:r>
      <w:r w:rsidR="00BC2DDE">
        <w:instrText xml:space="preserve"> HYPERLINK "https://go.microsoft.com/fwlink/?LinkId=866544&amp;clcid=0x409" </w:instrText>
      </w:r>
      <w:r w:rsidR="00BC2DDE">
        <w:fldChar w:fldCharType="separate"/>
      </w:r>
      <w:r>
        <w:rPr>
          <w:rStyle w:val="Hyperlink"/>
        </w:rPr>
        <w:t>https://go.microsoft.com/fwlink/?LinkId=866544&amp;clcid=0x409</w:t>
      </w:r>
      <w:r w:rsidR="00BC2DDE">
        <w:rPr>
          <w:rStyle w:val="Hyperlink"/>
        </w:rPr>
        <w:fldChar w:fldCharType="end"/>
      </w:r>
      <w:r>
        <w:t xml:space="preserve">). O número de transações permitidas está limitado ao número de linhas de encomenda licenciadas. </w:t>
      </w:r>
    </w:p>
    <w:p w14:paraId="1F4BCD0A" w14:textId="77777777" w:rsidR="00C67658" w:rsidRPr="00E464DF" w:rsidRDefault="00C67658" w:rsidP="00C17F3B">
      <w:pPr>
        <w:pStyle w:val="ProductList-Body"/>
        <w:tabs>
          <w:tab w:val="clear" w:pos="158"/>
          <w:tab w:val="left" w:pos="90"/>
          <w:tab w:val="left" w:pos="270"/>
        </w:tabs>
      </w:pPr>
    </w:p>
    <w:p w14:paraId="3A05BA32" w14:textId="77777777" w:rsidR="00C67658" w:rsidRPr="00E464DF" w:rsidRDefault="00C67658" w:rsidP="00C17F3B">
      <w:pPr>
        <w:pStyle w:val="ProductList-ClauseHeading"/>
        <w:keepNext w:val="0"/>
      </w:pPr>
      <w:r>
        <w:t>Dynamics 365 Customer Insights</w:t>
      </w:r>
    </w:p>
    <w:p w14:paraId="08C4E789" w14:textId="77777777" w:rsidR="00C67658" w:rsidRPr="00E464DF" w:rsidRDefault="00C67658" w:rsidP="00C17F3B">
      <w:pPr>
        <w:pStyle w:val="ProductList-Body"/>
        <w:tabs>
          <w:tab w:val="clear" w:pos="158"/>
          <w:tab w:val="left" w:pos="90"/>
          <w:tab w:val="left" w:pos="270"/>
        </w:tabs>
        <w:ind w:left="518" w:hanging="360"/>
      </w:pPr>
      <w:r>
        <w:rPr>
          <w:b/>
          <w:bCs/>
          <w:color w:val="0072C6"/>
        </w:rPr>
        <w:t>Dados e Informações Fornecidos pela Microsoft</w:t>
      </w:r>
    </w:p>
    <w:p w14:paraId="04F31E4F" w14:textId="77777777" w:rsidR="00C67658" w:rsidRPr="00E464DF" w:rsidRDefault="00C67658" w:rsidP="00C17F3B">
      <w:pPr>
        <w:pStyle w:val="ProductList-Body"/>
        <w:tabs>
          <w:tab w:val="clear" w:pos="158"/>
          <w:tab w:val="left" w:pos="90"/>
          <w:tab w:val="left" w:pos="270"/>
        </w:tabs>
        <w:ind w:left="158"/>
      </w:pPr>
      <w:r>
        <w:t>O Dynamics 365 Customer Insights pode incluir informações e dados fornecidos pela Microsoft (incluindo, sem limitação, as informações e os dados do segmento de mercado e afinidade à marca), que o Cliente pode utilizar apenas para fins comerciais internos.</w:t>
      </w:r>
    </w:p>
    <w:p w14:paraId="7DDE5E43" w14:textId="77777777" w:rsidR="00C67658" w:rsidRPr="00E464DF" w:rsidRDefault="00C67658" w:rsidP="00C67658">
      <w:pPr>
        <w:pStyle w:val="ProductList-Body"/>
        <w:tabs>
          <w:tab w:val="clear" w:pos="158"/>
          <w:tab w:val="left" w:pos="90"/>
          <w:tab w:val="left" w:pos="270"/>
        </w:tabs>
        <w:ind w:left="360" w:hanging="360"/>
      </w:pPr>
    </w:p>
    <w:p w14:paraId="56D33EED" w14:textId="77777777" w:rsidR="00C67658" w:rsidRPr="00E464DF" w:rsidRDefault="00C67658" w:rsidP="00D237D8">
      <w:pPr>
        <w:pStyle w:val="ProductList-ClauseHeading"/>
        <w:keepNext w:val="0"/>
        <w:tabs>
          <w:tab w:val="clear" w:pos="360"/>
          <w:tab w:val="left" w:pos="0"/>
        </w:tabs>
        <w:ind w:left="360" w:hanging="360"/>
      </w:pPr>
      <w:r>
        <w:t>Dynamics 365 Fraud Protection</w:t>
      </w:r>
    </w:p>
    <w:p w14:paraId="0121FD6B" w14:textId="372B2A28" w:rsidR="00C67658" w:rsidRPr="00E464DF" w:rsidRDefault="00CC5062" w:rsidP="00C17F3B">
      <w:pPr>
        <w:pStyle w:val="ProductList-Body"/>
      </w:pPr>
      <w:r>
        <w:t xml:space="preserve">O Dynamics 365 Fraud Protection (DFP) trata os Dados do Cliente dos Clientes DFP, tal como descrito no Centro de Fidedignidade do Microsoft Dynamics 365, para prestar o serviço, o que inclui fornecer informações aprofundadas ao Cliente sobre a probabilidade de fraude nas transações de pagamento do Cliente e outros eventos relacionados com a fraude (“Informações Aprofundadas sobre Fraudes”). O Cliente reconhece e concorda que (i) os Dados do Cliente fornecidos ao Serviço Online serão não identificados e combinados com Dados do Cliente não identificados de outros Clientes do D365; (ii) o Cliente não conseguirá aceder, extrair ou eliminar os Dados do Cliente não identificados que são utilizados para gerar Informações Aprofundadas sobre Fraudes; e, (iii) quando termina a subscrição do Cliente do Dynamics 365 Fraud Protection, a Microsoft continuará a processar os Dados do Cliente não identificados com o único objetivo de fornecer Informações Aprofundadas sobre Fraudes a outros </w:t>
      </w:r>
      <w:r>
        <w:lastRenderedPageBreak/>
        <w:t>Clientes do Dynamics 365 Fraud Protection. As Informações Aprofundadas sobre Fraudes geradas pela Microsoft não revelam os Dados do Cliente ou outras informações identificativas de qualquer Cliente que utiliza o Dynamics 365 Fraud Protection</w:t>
      </w:r>
      <w:r w:rsidR="00C67658">
        <w:t>.</w:t>
      </w:r>
    </w:p>
    <w:p w14:paraId="257E0EBE" w14:textId="77777777" w:rsidR="003440E9" w:rsidRDefault="003440E9" w:rsidP="00C67658">
      <w:pPr>
        <w:pStyle w:val="ProductList-Body"/>
        <w:tabs>
          <w:tab w:val="clear" w:pos="158"/>
          <w:tab w:val="left" w:pos="90"/>
          <w:tab w:val="left" w:pos="270"/>
        </w:tabs>
        <w:ind w:left="518" w:hanging="360"/>
        <w:rPr>
          <w:b/>
          <w:bCs/>
          <w:color w:val="0072C6"/>
        </w:rPr>
      </w:pPr>
    </w:p>
    <w:p w14:paraId="744D5723" w14:textId="162BB2FB" w:rsidR="00C67658" w:rsidRPr="00E464DF" w:rsidRDefault="00C67658" w:rsidP="00C67658">
      <w:pPr>
        <w:pStyle w:val="ProductList-Body"/>
        <w:tabs>
          <w:tab w:val="clear" w:pos="158"/>
          <w:tab w:val="left" w:pos="90"/>
          <w:tab w:val="left" w:pos="270"/>
        </w:tabs>
        <w:ind w:left="518" w:hanging="360"/>
      </w:pPr>
      <w:r>
        <w:rPr>
          <w:b/>
          <w:bCs/>
          <w:color w:val="0072C6"/>
        </w:rPr>
        <w:t>Restrições de Utilização</w:t>
      </w:r>
    </w:p>
    <w:p w14:paraId="5614BFBB" w14:textId="7E96992E" w:rsidR="00C67658" w:rsidRPr="00E464DF" w:rsidRDefault="006011D5" w:rsidP="00C67658">
      <w:pPr>
        <w:pStyle w:val="ProductList-Body"/>
        <w:tabs>
          <w:tab w:val="clear" w:pos="158"/>
          <w:tab w:val="left" w:pos="90"/>
          <w:tab w:val="left" w:pos="270"/>
        </w:tabs>
        <w:ind w:left="158"/>
      </w:pPr>
      <w:r>
        <w:t>O Cliente só pode utilizar as Informações Aprofundadas sobre Fraudes para evitar a fraude e ajudar a identificar as transações legítimas. O Cliente concorda que não utilizará as Informações Aprofundadas sobre Fraudes (i) como único fator para determinar se deve prosseguir com uma transação de pagamento; (ii) como fator para determinar o estatuto financeiro, o historial financeiro, a solidez financeira ou a elegibilidade para seguro, alojamento ou emprego de qualquer pessoa; ou (iii) para tomar decisões que produzem efeitos jurídicos ou afetam significativamente uma pessoa. A Microsoft, enquanto fornecedora do Dynamics 365 Fraud Protection, não é uma “agência de informações comerciais” e não produz “relatórios sobre consumo” ou “referências de crédito” (de acordo com a definição destas práticas na lei Fair Credit Reporting Act dos E.U.A., a lei Financial Services and Markets Act do Reino Unido ou legislação semelhante aplicável).</w:t>
      </w:r>
    </w:p>
    <w:p w14:paraId="750C3B47" w14:textId="77777777" w:rsidR="00C67658" w:rsidRPr="00E464DF" w:rsidRDefault="00C67658" w:rsidP="00C67658">
      <w:pPr>
        <w:pStyle w:val="ProductList-Body"/>
        <w:tabs>
          <w:tab w:val="left" w:pos="90"/>
          <w:tab w:val="left" w:pos="270"/>
        </w:tabs>
        <w:ind w:left="518" w:hanging="360"/>
      </w:pPr>
    </w:p>
    <w:p w14:paraId="57850FE9" w14:textId="714B0488" w:rsidR="006F5AA7" w:rsidRPr="00931AE7" w:rsidRDefault="00C67658" w:rsidP="00D237D8">
      <w:pPr>
        <w:pStyle w:val="ProductList-Body"/>
        <w:tabs>
          <w:tab w:val="clear" w:pos="158"/>
          <w:tab w:val="left" w:pos="90"/>
          <w:tab w:val="left" w:pos="270"/>
        </w:tabs>
        <w:ind w:left="180" w:hanging="22"/>
      </w:pPr>
      <w:r>
        <w:t>O Cliente aceita cumprir quaisquer restrições adicionais relativas à utilização das Informações Aprofundadas sobre Fraudes, consoante a Microsoft considerar necessário. O Cliente confirmará por escrito a respetiva conformidade com a restrição à utilização das Informações Aprofundadas sobre Fraudes junto da Microsoft no prazo de dez (10) dias após a receção de um pedido para o efeito por parte da Microsoft. Se a Microsoft precisar de informações adicionais para assegurar a conformidade com estas restrições, o Cliente irá cooperar com a Microsoft para fornecer estas informações, incluindo documentação, no prazo de 30 dias úteis após o pedido.</w:t>
      </w:r>
    </w:p>
    <w:bookmarkStart w:id="131" w:name="O365Services"/>
    <w:p w14:paraId="476817FB"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E44AC5B" w14:textId="6D7F2572" w:rsidR="003D22CB" w:rsidRPr="006011D5" w:rsidRDefault="004E52BA" w:rsidP="006011D5">
      <w:pPr>
        <w:pStyle w:val="ProductList-OfferingGroupHeading"/>
        <w:keepNext/>
        <w:spacing w:after="80"/>
        <w:outlineLvl w:val="1"/>
      </w:pPr>
      <w:bookmarkStart w:id="132" w:name="_Toc60147650"/>
      <w:proofErr w:type="spellStart"/>
      <w:r w:rsidRPr="006011D5">
        <w:t>Serviços</w:t>
      </w:r>
      <w:proofErr w:type="spellEnd"/>
      <w:r w:rsidRPr="006011D5">
        <w:t xml:space="preserve"> do Office 365</w:t>
      </w:r>
      <w:bookmarkEnd w:id="132"/>
    </w:p>
    <w:bookmarkEnd w:id="131"/>
    <w:p w14:paraId="35006CF5" w14:textId="77777777" w:rsidR="007B325E" w:rsidRPr="000772BE" w:rsidRDefault="007B325E" w:rsidP="006011D5">
      <w:pPr>
        <w:pStyle w:val="ProductList-Body"/>
        <w:keepNext/>
        <w:tabs>
          <w:tab w:val="clear" w:pos="158"/>
          <w:tab w:val="left" w:pos="360"/>
        </w:tabs>
      </w:pPr>
      <w:r>
        <w:rPr>
          <w:b/>
          <w:color w:val="00188F"/>
        </w:rPr>
        <w:t>Notificações</w:t>
      </w:r>
    </w:p>
    <w:p w14:paraId="4CE7ACB8" w14:textId="6FB4E0C4" w:rsidR="000E3993" w:rsidRPr="00690C65" w:rsidRDefault="007B325E" w:rsidP="00494344">
      <w:pPr>
        <w:pStyle w:val="ProductList-Body"/>
      </w:pPr>
      <w:r>
        <w:t xml:space="preserve">As Notificações dos Mapas Bing no </w:t>
      </w:r>
      <w:r w:rsidR="00BC2DDE">
        <w:fldChar w:fldCharType="begin"/>
      </w:r>
      <w:r w:rsidR="00BC2DDE">
        <w:instrText xml:space="preserve"> HYPERLINK \l "Attachment1" \o "Anexo 1" </w:instrText>
      </w:r>
      <w:r w:rsidR="00BC2DDE">
        <w:fldChar w:fldCharType="separate"/>
      </w:r>
      <w:r>
        <w:rPr>
          <w:rStyle w:val="Hyperlink"/>
        </w:rPr>
        <w:t>Anexo 1</w:t>
      </w:r>
      <w:r w:rsidR="00BC2DDE">
        <w:rPr>
          <w:rStyle w:val="Hyperlink"/>
        </w:rPr>
        <w:fldChar w:fldCharType="end"/>
      </w:r>
      <w:r>
        <w:t xml:space="preserve"> aplicam-se.</w:t>
      </w:r>
      <w:r w:rsidR="00A92411">
        <w:t xml:space="preserve"> </w:t>
      </w:r>
      <w:r>
        <w:t xml:space="preserve">Quaisquer serviços de integração, migração ou implementação fornecidos ao Cliente estão sujeitos à Notificação dos Serviços Profissionais no </w:t>
      </w:r>
      <w:r w:rsidR="00BC2DDE">
        <w:fldChar w:fldCharType="begin"/>
      </w:r>
      <w:r w:rsidR="00BC2DDE">
        <w:instrText xml:space="preserve"> HYPERLINK \l "Attachment1" \o "Anexo 1" </w:instrText>
      </w:r>
      <w:r w:rsidR="00BC2DDE">
        <w:fldChar w:fldCharType="separate"/>
      </w:r>
      <w:r>
        <w:rPr>
          <w:rStyle w:val="Hyperlink"/>
        </w:rPr>
        <w:t>Anexo 1</w:t>
      </w:r>
      <w:r w:rsidR="00BC2DDE">
        <w:rPr>
          <w:rStyle w:val="Hyperlink"/>
        </w:rPr>
        <w:fldChar w:fldCharType="end"/>
      </w:r>
      <w:r>
        <w:t>.</w:t>
      </w:r>
    </w:p>
    <w:p w14:paraId="6DD48789" w14:textId="77777777" w:rsidR="000E3993" w:rsidRPr="00690C65" w:rsidRDefault="000E3993" w:rsidP="00494344">
      <w:pPr>
        <w:pStyle w:val="ProductList-Body"/>
      </w:pPr>
    </w:p>
    <w:p w14:paraId="78B5ADA0" w14:textId="77777777" w:rsidR="009427A1" w:rsidRPr="00690C65" w:rsidRDefault="009427A1" w:rsidP="00A75B43">
      <w:pPr>
        <w:pStyle w:val="ProductList-Body"/>
      </w:pPr>
      <w:bookmarkStart w:id="133" w:name="CoreFeaturesforOffice365Services"/>
      <w:r>
        <w:rPr>
          <w:b/>
          <w:color w:val="00188F"/>
        </w:rPr>
        <w:t>Funcionalidades Principais para os Serviços do Office 365</w:t>
      </w:r>
    </w:p>
    <w:bookmarkEnd w:id="133"/>
    <w:p w14:paraId="6CD2CC0F" w14:textId="7D0FEFFD" w:rsidR="009427A1" w:rsidRPr="00690C65" w:rsidRDefault="009427A1" w:rsidP="00494344">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739C4C58" w14:textId="77777777" w:rsidR="003440E9" w:rsidRDefault="003440E9" w:rsidP="00494344">
      <w:pPr>
        <w:pStyle w:val="ProductList-Body"/>
        <w:tabs>
          <w:tab w:val="clear" w:pos="158"/>
          <w:tab w:val="left" w:pos="360"/>
        </w:tabs>
        <w:ind w:left="187"/>
        <w:rPr>
          <w:b/>
          <w:color w:val="0072C6"/>
        </w:rPr>
      </w:pPr>
    </w:p>
    <w:p w14:paraId="6313F83C" w14:textId="18439448" w:rsidR="009427A1" w:rsidRPr="00690C65" w:rsidRDefault="009427A1" w:rsidP="00494344">
      <w:pPr>
        <w:pStyle w:val="ProductList-Body"/>
        <w:tabs>
          <w:tab w:val="clear" w:pos="158"/>
          <w:tab w:val="left" w:pos="360"/>
        </w:tabs>
        <w:ind w:left="187"/>
      </w:pPr>
      <w:r>
        <w:rPr>
          <w:b/>
          <w:color w:val="0072C6"/>
        </w:rPr>
        <w:t>Portal de Administração</w:t>
      </w:r>
    </w:p>
    <w:p w14:paraId="1026F256" w14:textId="77777777" w:rsidR="009427A1" w:rsidRPr="00690C65" w:rsidRDefault="009427A1" w:rsidP="00494344">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494344">
      <w:pPr>
        <w:pStyle w:val="ProductList-Body"/>
      </w:pPr>
    </w:p>
    <w:p w14:paraId="66125392" w14:textId="77777777" w:rsidR="00AC0522" w:rsidRPr="00A77B85" w:rsidRDefault="00AC0522" w:rsidP="00AC0522">
      <w:pPr>
        <w:pStyle w:val="ProductList-Body"/>
        <w:tabs>
          <w:tab w:val="clear" w:pos="158"/>
          <w:tab w:val="left" w:pos="180"/>
        </w:tabs>
      </w:pPr>
      <w:r>
        <w:rPr>
          <w:b/>
          <w:color w:val="00188F"/>
        </w:rPr>
        <w:t>Office 365 Educação</w:t>
      </w:r>
    </w:p>
    <w:p w14:paraId="681CEC37" w14:textId="77777777" w:rsidR="00AC0522" w:rsidRPr="00C6192D" w:rsidRDefault="00AC0522" w:rsidP="00AC0522">
      <w:pPr>
        <w:pStyle w:val="ProductList-Body"/>
        <w:tabs>
          <w:tab w:val="clear" w:pos="158"/>
          <w:tab w:val="left" w:pos="180"/>
        </w:tabs>
        <w:rPr>
          <w:spacing w:val="-2"/>
        </w:rPr>
      </w:pPr>
      <w:r w:rsidRPr="00C6192D">
        <w:rPr>
          <w:spacing w:val="-2"/>
        </w:rPr>
        <w:t xml:space="preserve">Se o endereço para faturação do Cliente estiver fora da Europa e o Cliente tiver uma subscrição Office 365 Educação, então, não obstante a secção </w:t>
      </w:r>
      <w:r>
        <w:rPr>
          <w:spacing w:val="-2"/>
        </w:rPr>
        <w:t>“</w:t>
      </w:r>
      <w:r w:rsidRPr="00C6192D">
        <w:rPr>
          <w:spacing w:val="-2"/>
        </w:rPr>
        <w:t>Localização dos Dados do Cliente Inativos para os Serviços Online Principais</w:t>
      </w:r>
      <w:r>
        <w:rPr>
          <w:spacing w:val="-2"/>
        </w:rPr>
        <w:t>”</w:t>
      </w:r>
      <w:r w:rsidRPr="00C6192D">
        <w:rPr>
          <w:spacing w:val="-2"/>
        </w:rPr>
        <w:t xml:space="preserve"> dos OST, a Microsoft poderá aprovisionar o inquilino do Office 365 do Cliente, transferir os Dados do Cliente e armazenar os Dados do Cliente inativos em qualquer lugar na Europa ou na América do Norte. Se o endereço para faturação do Cliente estiver na Europa e o Cliente tiver uma subscrição Office 365 Educação, então, não obstante a secção “Localização dos Dados do Cliente Inativos para os Serviços Online Principais” dos OST, a Microsoft poderá aprovisionar o inquilino do Office 365 do Cliente, transferir os Dados do Cliente e armazenar os Dados do Cliente inativos em qualquer lugar na União Europeia.</w:t>
      </w:r>
    </w:p>
    <w:p w14:paraId="4D435C67" w14:textId="77777777" w:rsidR="00AC0522" w:rsidRDefault="00AC0522" w:rsidP="00494344">
      <w:pPr>
        <w:pStyle w:val="ProductList-ClauseHeading"/>
        <w:keepNext w:val="0"/>
      </w:pPr>
    </w:p>
    <w:p w14:paraId="2C2D15F7" w14:textId="25085F79" w:rsidR="00927CE3" w:rsidRPr="00BA2331" w:rsidRDefault="00927CE3" w:rsidP="00494344">
      <w:pPr>
        <w:pStyle w:val="ProductList-ClauseHeading"/>
        <w:keepNext w:val="0"/>
      </w:pPr>
      <w:r>
        <w:t>Encriptação do Serviço com Chave de Cliente</w:t>
      </w:r>
    </w:p>
    <w:p w14:paraId="58B07DE5" w14:textId="77777777" w:rsidR="00927CE3" w:rsidRPr="00BA2331" w:rsidRDefault="00927CE3" w:rsidP="00494344">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561A750A" w:rsidR="00927CE3" w:rsidRDefault="00927CE3" w:rsidP="000617BB">
      <w:pPr>
        <w:pStyle w:val="ProductList-Body"/>
        <w:tabs>
          <w:tab w:val="clear" w:pos="158"/>
          <w:tab w:val="left" w:pos="180"/>
        </w:tabs>
        <w:rPr>
          <w:b/>
          <w:color w:val="00188F"/>
        </w:rPr>
      </w:pPr>
    </w:p>
    <w:p w14:paraId="70A0DBBC" w14:textId="77777777" w:rsidR="00101121" w:rsidRDefault="00101121" w:rsidP="00101121">
      <w:pPr>
        <w:pStyle w:val="ProductList-Body"/>
        <w:rPr>
          <w:b/>
          <w:color w:val="00188F"/>
        </w:rPr>
      </w:pPr>
      <w:r>
        <w:rPr>
          <w:b/>
          <w:color w:val="00188F"/>
        </w:rPr>
        <w:t>Cortana</w:t>
      </w:r>
    </w:p>
    <w:p w14:paraId="661AB607" w14:textId="77777777" w:rsidR="00101121" w:rsidRDefault="00101121" w:rsidP="00101121">
      <w:pPr>
        <w:pStyle w:val="ProductList-Body"/>
        <w:rPr>
          <w:bCs/>
        </w:rPr>
      </w:pPr>
      <w:r>
        <w:rPr>
          <w:bCs/>
        </w:rPr>
        <w:t>O Serviço da Plataforma Core da Cortana integrado nos Serviços do Office 365, em determinadas instâncias, permitem aos utilizadores ligar aos serviços Microsoft fora dos Serviços do Office 365; se o Cliente o permitir, os utilizadores que optarem por utilizar estes serviços estão sujeitos a termos de utilização diferentes destes Termos dos Serviços Online para a utilização destes serviços e em relação aos quais a Microsoft é um responsável pelo tratamento dos dados, tal como é identificado na documentação do produto.</w:t>
      </w:r>
    </w:p>
    <w:p w14:paraId="6011864B" w14:textId="65A574A7" w:rsidR="000644FD" w:rsidRDefault="000644FD" w:rsidP="000617BB">
      <w:pPr>
        <w:pStyle w:val="ProductList-Body"/>
        <w:tabs>
          <w:tab w:val="clear" w:pos="158"/>
          <w:tab w:val="left" w:pos="360"/>
        </w:tabs>
      </w:pPr>
    </w:p>
    <w:p w14:paraId="37A8D686" w14:textId="77777777" w:rsidR="00E505D6" w:rsidRPr="00EB48C9" w:rsidRDefault="00E505D6" w:rsidP="005E413F">
      <w:pPr>
        <w:pStyle w:val="ProductList-Body"/>
        <w:rPr>
          <w:b/>
          <w:color w:val="00188F"/>
        </w:rPr>
      </w:pPr>
      <w:r>
        <w:rPr>
          <w:b/>
          <w:color w:val="00188F"/>
        </w:rPr>
        <w:t>Especialistas em Ameaças da Microsoft</w:t>
      </w:r>
    </w:p>
    <w:p w14:paraId="633AB4AF" w14:textId="38DB614C" w:rsidR="00E505D6" w:rsidRDefault="00486829" w:rsidP="00486829">
      <w:pPr>
        <w:pStyle w:val="ProductList-Body"/>
      </w:pPr>
      <w:r>
        <w:t>Quaisquer serviços prestados ao Cliente através do serviço Especialistas em Ameaças da Microsoft estão sujeitos à Notificação dos Serviços Profissionais no</w:t>
      </w:r>
      <w:r w:rsidR="00E505D6">
        <w:t xml:space="preserve"> </w:t>
      </w:r>
      <w:hyperlink w:anchor="_top" w:tooltip="Anexo 1" w:history="1">
        <w:r w:rsidR="00E505D6">
          <w:rPr>
            <w:rStyle w:val="Hyperlink"/>
          </w:rPr>
          <w:t>Anexo 1</w:t>
        </w:r>
      </w:hyperlink>
      <w:r w:rsidR="00E505D6">
        <w:t>.</w:t>
      </w:r>
    </w:p>
    <w:p w14:paraId="5C405D80" w14:textId="56C05359" w:rsidR="00E505D6" w:rsidRDefault="00E505D6" w:rsidP="000617BB">
      <w:pPr>
        <w:pStyle w:val="ProductList-Body"/>
        <w:ind w:right="-720"/>
      </w:pPr>
    </w:p>
    <w:p w14:paraId="5DF944EA" w14:textId="77777777" w:rsidR="005C7E8D" w:rsidRDefault="005C7E8D" w:rsidP="005C7E8D">
      <w:pPr>
        <w:pStyle w:val="ProductList-ClauseHeading"/>
        <w:keepNext w:val="0"/>
        <w:spacing w:line="230" w:lineRule="auto"/>
      </w:pPr>
      <w:r>
        <w:t>Funcionalidades de Conformidade de Ponto Final</w:t>
      </w:r>
    </w:p>
    <w:p w14:paraId="09F01321" w14:textId="2A016771" w:rsidR="005E413F" w:rsidRPr="00DC4F88" w:rsidRDefault="005E413F" w:rsidP="005E413F">
      <w:pPr>
        <w:pStyle w:val="ProductList-Body"/>
      </w:pPr>
      <w:r>
        <w:t>A Gestão de Risco Interno e o Microsoft Information Protection (os “Serviços de Conformidade”) incluem funcionalidades de ponto final que integram os Dados do Cliente do Microsoft Defender para Ponto Final. Se o Cliente não partilhar uma subscrição ativa do Microsoft Defender para Ponto Final, será aprovisionada automaticamente uma instância com o único propósito de possibilitar as funcionalidades de ponto final dos Serviços de Conformidade. Só os termos e as disposições da DPA aplicáveis ao Microsoft Defender para Ponto Final são aplicáveis aos Dados do Cliente recolhidos para fornecer estas funcionalidades de ponto final.</w:t>
      </w:r>
    </w:p>
    <w:p w14:paraId="332BD583" w14:textId="77777777" w:rsidR="003440E9" w:rsidRDefault="003440E9" w:rsidP="003440E9">
      <w:pPr>
        <w:pStyle w:val="ProductList-Body"/>
        <w:rPr>
          <w:b/>
          <w:color w:val="00188F"/>
        </w:rPr>
      </w:pPr>
    </w:p>
    <w:p w14:paraId="5A89F799" w14:textId="4E29C307" w:rsidR="000644FD" w:rsidRPr="00D67A4B" w:rsidRDefault="000644FD" w:rsidP="003440E9">
      <w:pPr>
        <w:pStyle w:val="ProductList-Body"/>
        <w:rPr>
          <w:b/>
          <w:color w:val="00188F"/>
        </w:rPr>
      </w:pPr>
      <w:r>
        <w:rPr>
          <w:b/>
          <w:color w:val="00188F"/>
        </w:rPr>
        <w:t>Yammer</w:t>
      </w:r>
    </w:p>
    <w:p w14:paraId="79EC99CC" w14:textId="77777777" w:rsidR="000644FD" w:rsidRDefault="000644FD" w:rsidP="005C7E8D">
      <w:pPr>
        <w:pStyle w:val="ProductList-Body"/>
      </w:pPr>
      <w:r>
        <w:t>Para os Serviços do Office 365 que incluem o Yammer, os Utilizadores Externos convidados para o Yammer através da funcionalidade de rede externa não necessitam de SLs de Utilizador.</w:t>
      </w:r>
    </w:p>
    <w:bookmarkStart w:id="134" w:name="AudioServices"/>
    <w:p w14:paraId="7F6CCC2D"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A9E0FD4" w14:textId="77777777" w:rsidR="00987AEF" w:rsidRPr="00987AEF" w:rsidRDefault="00987AEF" w:rsidP="00987AEF">
      <w:pPr>
        <w:pStyle w:val="ProductList-Offering2Heading"/>
        <w:outlineLvl w:val="2"/>
        <w:rPr>
          <w:lang w:val="pt-BR"/>
        </w:rPr>
      </w:pPr>
      <w:r w:rsidRPr="00002170">
        <w:rPr>
          <w:lang w:val="pt-BR"/>
        </w:rPr>
        <w:tab/>
      </w:r>
      <w:bookmarkStart w:id="135" w:name="_Toc528174078"/>
      <w:bookmarkStart w:id="136" w:name="_Toc60147651"/>
      <w:r w:rsidRPr="00987AEF">
        <w:rPr>
          <w:lang w:val="pt-BR"/>
        </w:rPr>
        <w:t>Serviços de Áudio</w:t>
      </w:r>
      <w:bookmarkEnd w:id="135"/>
      <w:bookmarkEnd w:id="136"/>
    </w:p>
    <w:p w14:paraId="5CD1F9E0" w14:textId="77777777" w:rsidR="00987AEF" w:rsidRDefault="00987AEF" w:rsidP="00987AEF">
      <w:pPr>
        <w:pStyle w:val="ProductList-Offering1"/>
        <w:sectPr w:rsidR="00987AEF" w:rsidSect="00E275D6">
          <w:footerReference w:type="default" r:id="rId23"/>
          <w:footerReference w:type="first" r:id="rId24"/>
          <w:type w:val="continuous"/>
          <w:pgSz w:w="12240" w:h="15840"/>
          <w:pgMar w:top="1440" w:right="720" w:bottom="1440" w:left="720" w:header="720" w:footer="720" w:gutter="0"/>
          <w:cols w:space="720"/>
          <w:titlePg/>
          <w:docGrid w:linePitch="360"/>
        </w:sectPr>
      </w:pPr>
    </w:p>
    <w:bookmarkEnd w:id="134"/>
    <w:p w14:paraId="0F53E3D0"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 xml:space="preserve">Conferências de Áudio </w:t>
      </w:r>
    </w:p>
    <w:p w14:paraId="20576C12" w14:textId="77777777" w:rsidR="00987AEF" w:rsidRPr="00EF1E73" w:rsidRDefault="00987AEF" w:rsidP="00987AEF">
      <w:pPr>
        <w:pStyle w:val="ProductList-Body"/>
        <w:rPr>
          <w:rFonts w:asciiTheme="majorHAnsi" w:hAnsiTheme="majorHAnsi"/>
          <w:sz w:val="16"/>
          <w:szCs w:val="16"/>
        </w:rPr>
      </w:pPr>
      <w:r>
        <w:rPr>
          <w:rFonts w:asciiTheme="majorHAnsi" w:hAnsiTheme="majorHAnsi"/>
          <w:sz w:val="16"/>
          <w:szCs w:val="16"/>
        </w:rPr>
        <w:t>Plano de Chamadas</w:t>
      </w:r>
    </w:p>
    <w:p w14:paraId="54D9A94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Telefone de Área Comum</w:t>
      </w:r>
    </w:p>
    <w:p w14:paraId="3D401895"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Créditos de Comunicação</w:t>
      </w:r>
    </w:p>
    <w:p w14:paraId="650FBC4C" w14:textId="77777777" w:rsidR="00A75B43" w:rsidRPr="0059513D" w:rsidRDefault="00A75B43" w:rsidP="00A75B43">
      <w:pPr>
        <w:pStyle w:val="ProductList-Body"/>
      </w:pPr>
      <w:r>
        <w:rPr>
          <w:rFonts w:asciiTheme="majorHAnsi" w:hAnsiTheme="majorHAnsi"/>
          <w:sz w:val="16"/>
          <w:szCs w:val="16"/>
        </w:rPr>
        <w:t>Salas Teams</w:t>
      </w:r>
    </w:p>
    <w:p w14:paraId="7E36E95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Sistema Telefónico</w:t>
      </w:r>
    </w:p>
    <w:p w14:paraId="1BA2CAC2" w14:textId="77777777" w:rsidR="00987AEF" w:rsidRDefault="00987AEF" w:rsidP="00987AEF">
      <w:pPr>
        <w:pStyle w:val="ProductList-Offering2"/>
        <w:sectPr w:rsidR="00987AEF" w:rsidSect="005B7124">
          <w:type w:val="continuous"/>
          <w:pgSz w:w="12240" w:h="15840"/>
          <w:pgMar w:top="1440" w:right="720" w:bottom="1440" w:left="720" w:header="720" w:footer="720" w:gutter="0"/>
          <w:cols w:num="2" w:space="720"/>
          <w:titlePg/>
          <w:docGrid w:linePitch="360"/>
        </w:sectPr>
      </w:pPr>
    </w:p>
    <w:p w14:paraId="4F493CA2" w14:textId="77777777" w:rsidR="00987AEF" w:rsidRPr="000A5E8A" w:rsidRDefault="00987AEF" w:rsidP="00987AEF">
      <w:pPr>
        <w:pStyle w:val="ProductList-Body"/>
        <w:pBdr>
          <w:top w:val="single" w:sz="4" w:space="1" w:color="BFBFBF" w:themeColor="background1" w:themeShade="BF"/>
        </w:pBdr>
        <w:rPr>
          <w:b/>
          <w:color w:val="000000" w:themeColor="text1"/>
          <w:sz w:val="8"/>
          <w:szCs w:val="8"/>
        </w:rPr>
      </w:pPr>
    </w:p>
    <w:p w14:paraId="47A7E99E" w14:textId="77777777" w:rsidR="00987AEF" w:rsidRPr="001A19E0" w:rsidRDefault="00987AEF" w:rsidP="00987AEF">
      <w:pPr>
        <w:pStyle w:val="ProductList-Body"/>
        <w:rPr>
          <w:b/>
          <w:color w:val="00188F"/>
        </w:rPr>
      </w:pPr>
      <w:r>
        <w:rPr>
          <w:b/>
          <w:color w:val="00188F"/>
        </w:rPr>
        <w:t>Funcionalidades Principais para os Serviços do Office 365</w:t>
      </w:r>
    </w:p>
    <w:p w14:paraId="0FBA3947" w14:textId="4828AA49" w:rsidR="00987AEF" w:rsidRDefault="00987AEF" w:rsidP="00987AEF">
      <w:pPr>
        <w:pStyle w:val="ProductList-Body"/>
      </w:pPr>
      <w:r>
        <w:t xml:space="preserve">O Skype para Empresas Online Plano 2 ou os respetivos serviços sucessores terão as seguintes capacidades das </w:t>
      </w:r>
      <w:r w:rsidR="00BC2DDE">
        <w:fldChar w:fldCharType="begin"/>
      </w:r>
      <w:r w:rsidR="00BC2DDE">
        <w:instrText xml:space="preserve"> HYPERLINK \l "CoreFeaturesforOffice365Services" \o "Funcionalidades Principais" </w:instrText>
      </w:r>
      <w:r w:rsidR="00BC2DDE">
        <w:fldChar w:fldCharType="separate"/>
      </w:r>
      <w:r>
        <w:rPr>
          <w:rStyle w:val="Hyperlink"/>
        </w:rPr>
        <w:t>Funcionalidades Principais</w:t>
      </w:r>
      <w:r w:rsidR="00BC2DDE">
        <w:rPr>
          <w:rStyle w:val="Hyperlink"/>
        </w:rPr>
        <w:fldChar w:fldCharType="end"/>
      </w:r>
      <w:r>
        <w:t>:</w:t>
      </w:r>
    </w:p>
    <w:p w14:paraId="00FBD88E" w14:textId="77777777" w:rsidR="003440E9" w:rsidRDefault="003440E9" w:rsidP="00987AEF">
      <w:pPr>
        <w:pStyle w:val="ProductList-Body"/>
        <w:tabs>
          <w:tab w:val="clear" w:pos="158"/>
          <w:tab w:val="left" w:pos="360"/>
        </w:tabs>
        <w:ind w:left="180"/>
        <w:rPr>
          <w:b/>
          <w:color w:val="0072C6"/>
        </w:rPr>
      </w:pPr>
    </w:p>
    <w:p w14:paraId="48094ABE" w14:textId="072A689C" w:rsidR="00987AEF" w:rsidRPr="00D7478E" w:rsidRDefault="00987AEF" w:rsidP="00987AEF">
      <w:pPr>
        <w:pStyle w:val="ProductList-Body"/>
        <w:tabs>
          <w:tab w:val="clear" w:pos="158"/>
          <w:tab w:val="left" w:pos="360"/>
        </w:tabs>
        <w:ind w:left="180"/>
        <w:rPr>
          <w:b/>
          <w:color w:val="0072C6"/>
        </w:rPr>
      </w:pPr>
      <w:r>
        <w:rPr>
          <w:b/>
          <w:color w:val="0072C6"/>
        </w:rPr>
        <w:t>Serviço de Mensagens Instantâneas</w:t>
      </w:r>
    </w:p>
    <w:p w14:paraId="27854426" w14:textId="77777777" w:rsidR="00987AEF" w:rsidRDefault="00987AEF" w:rsidP="00987AEF">
      <w:pPr>
        <w:pStyle w:val="ProductList-Body"/>
        <w:tabs>
          <w:tab w:val="clear" w:pos="158"/>
          <w:tab w:val="left" w:pos="360"/>
        </w:tabs>
        <w:ind w:left="180"/>
      </w:pPr>
      <w:r>
        <w:t>Um utilizador final poderá transferir uma mensagem de texto para outro utilizador final em tempo real através de uma rede IP.</w:t>
      </w:r>
    </w:p>
    <w:p w14:paraId="3E943993" w14:textId="77777777" w:rsidR="00987AEF" w:rsidRDefault="00987AEF" w:rsidP="00987AEF">
      <w:pPr>
        <w:pStyle w:val="ProductList-Body"/>
        <w:tabs>
          <w:tab w:val="clear" w:pos="158"/>
          <w:tab w:val="left" w:pos="360"/>
        </w:tabs>
        <w:ind w:left="180"/>
      </w:pPr>
    </w:p>
    <w:p w14:paraId="57719916" w14:textId="77777777" w:rsidR="00987AEF" w:rsidRPr="00D7478E" w:rsidRDefault="00987AEF" w:rsidP="00987AEF">
      <w:pPr>
        <w:pStyle w:val="ProductList-Body"/>
        <w:tabs>
          <w:tab w:val="clear" w:pos="158"/>
          <w:tab w:val="left" w:pos="360"/>
        </w:tabs>
        <w:ind w:left="180"/>
        <w:rPr>
          <w:b/>
          <w:color w:val="0072C6"/>
        </w:rPr>
      </w:pPr>
      <w:r>
        <w:rPr>
          <w:b/>
          <w:color w:val="0072C6"/>
        </w:rPr>
        <w:t>Presença</w:t>
      </w:r>
    </w:p>
    <w:p w14:paraId="3C0AD548" w14:textId="77777777" w:rsidR="00987AEF" w:rsidRDefault="00987AEF" w:rsidP="00987AEF">
      <w:pPr>
        <w:pStyle w:val="ProductList-Body"/>
        <w:tabs>
          <w:tab w:val="clear" w:pos="158"/>
          <w:tab w:val="left" w:pos="360"/>
        </w:tabs>
        <w:ind w:left="180"/>
      </w:pPr>
      <w:r>
        <w:t>Um utilizador final poderá definir e apresentar a disponibilidade do utilizador final e ver a disponibilidade de outro utilizador final.</w:t>
      </w:r>
    </w:p>
    <w:p w14:paraId="06A50167" w14:textId="77777777" w:rsidR="00987AEF" w:rsidRDefault="00987AEF" w:rsidP="00987AEF">
      <w:pPr>
        <w:pStyle w:val="ProductList-Body"/>
        <w:tabs>
          <w:tab w:val="clear" w:pos="158"/>
          <w:tab w:val="left" w:pos="360"/>
        </w:tabs>
        <w:ind w:left="180"/>
      </w:pPr>
    </w:p>
    <w:p w14:paraId="03338285" w14:textId="77777777" w:rsidR="00987AEF" w:rsidRPr="00D7478E" w:rsidRDefault="00987AEF" w:rsidP="00C17F3B">
      <w:pPr>
        <w:pStyle w:val="ProductList-Body"/>
        <w:tabs>
          <w:tab w:val="clear" w:pos="158"/>
          <w:tab w:val="left" w:pos="360"/>
        </w:tabs>
        <w:ind w:left="187"/>
        <w:rPr>
          <w:b/>
          <w:color w:val="0072C6"/>
        </w:rPr>
      </w:pPr>
      <w:r>
        <w:rPr>
          <w:b/>
          <w:color w:val="0072C6"/>
        </w:rPr>
        <w:t>Reuniões Online</w:t>
      </w:r>
    </w:p>
    <w:p w14:paraId="6A22E156" w14:textId="77777777" w:rsidR="00987AEF" w:rsidRDefault="00987AEF" w:rsidP="00C17F3B">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572B82D9" w14:textId="77777777" w:rsidR="00987AEF" w:rsidRPr="0011540B" w:rsidRDefault="00987AEF" w:rsidP="00C17F3B">
      <w:pPr>
        <w:pStyle w:val="ProductList-Body"/>
      </w:pPr>
    </w:p>
    <w:p w14:paraId="3B47B12C" w14:textId="77777777" w:rsidR="00987AEF" w:rsidRDefault="00987AEF" w:rsidP="00C17F3B">
      <w:pPr>
        <w:pStyle w:val="ProductList-Body"/>
        <w:rPr>
          <w:b/>
          <w:color w:val="00188F"/>
        </w:rPr>
      </w:pPr>
      <w:r>
        <w:rPr>
          <w:b/>
          <w:color w:val="00188F"/>
        </w:rPr>
        <w:t>Notificações</w:t>
      </w:r>
    </w:p>
    <w:p w14:paraId="4864C5DE" w14:textId="68844929" w:rsidR="00987AEF" w:rsidRDefault="00987AEF" w:rsidP="00C17F3B">
      <w:pPr>
        <w:pStyle w:val="ProductList-Body"/>
      </w:pPr>
      <w:r>
        <w:t xml:space="preserve">São aplicáveis as Notificações H.264/MPEG-4 AVC e/ou VC-1 no </w:t>
      </w:r>
      <w:r w:rsidR="00BC2DDE">
        <w:fldChar w:fldCharType="begin"/>
      </w:r>
      <w:r w:rsidR="00BC2DDE">
        <w:instrText xml:space="preserve"> HYPERLINK \l "Attachment1" \o "Anexo 1" </w:instrText>
      </w:r>
      <w:r w:rsidR="00BC2DDE">
        <w:fldChar w:fldCharType="separate"/>
      </w:r>
      <w:r>
        <w:rPr>
          <w:rStyle w:val="Hyperlink"/>
        </w:rPr>
        <w:t>Anexo 1</w:t>
      </w:r>
      <w:r w:rsidR="00BC2DDE">
        <w:rPr>
          <w:rStyle w:val="Hyperlink"/>
        </w:rPr>
        <w:fldChar w:fldCharType="end"/>
      </w:r>
      <w:r>
        <w:t>.</w:t>
      </w:r>
    </w:p>
    <w:p w14:paraId="5D07AA2B" w14:textId="77777777" w:rsidR="00987AEF" w:rsidRDefault="00987AEF" w:rsidP="00C17F3B">
      <w:pPr>
        <w:pStyle w:val="ProductList-Body"/>
        <w:tabs>
          <w:tab w:val="clear" w:pos="158"/>
          <w:tab w:val="left" w:pos="360"/>
        </w:tabs>
      </w:pPr>
    </w:p>
    <w:p w14:paraId="0A180945" w14:textId="77777777" w:rsidR="00987AEF" w:rsidRPr="00207B92" w:rsidRDefault="00987AEF" w:rsidP="00C17F3B">
      <w:pPr>
        <w:pStyle w:val="ProductList-Body"/>
        <w:rPr>
          <w:b/>
          <w:color w:val="00188F"/>
        </w:rPr>
      </w:pPr>
      <w:r>
        <w:rPr>
          <w:b/>
          <w:color w:val="00188F"/>
        </w:rPr>
        <w:t>Utilizadores Externos e utilizadores não autenticados pelo Skype para Empresas Online</w:t>
      </w:r>
    </w:p>
    <w:p w14:paraId="572840C8" w14:textId="77777777" w:rsidR="00987AEF" w:rsidRDefault="00987AEF" w:rsidP="00C17F3B">
      <w:pPr>
        <w:pStyle w:val="ProductList-Body"/>
        <w:tabs>
          <w:tab w:val="clear" w:pos="158"/>
          <w:tab w:val="left" w:pos="360"/>
        </w:tabs>
      </w:pPr>
      <w:r>
        <w:t>As SLs de Utilizador não são necessárias para Utilizadores Externos e utilizadores não autenticados pelo serviço Skype para Empresas Online.</w:t>
      </w:r>
    </w:p>
    <w:p w14:paraId="3E4A12A5" w14:textId="77777777" w:rsidR="00987AEF" w:rsidRDefault="00987AEF" w:rsidP="00C17F3B">
      <w:pPr>
        <w:pStyle w:val="ProductList-Body"/>
        <w:tabs>
          <w:tab w:val="clear" w:pos="158"/>
          <w:tab w:val="left" w:pos="360"/>
        </w:tabs>
      </w:pPr>
    </w:p>
    <w:p w14:paraId="3ABA238D" w14:textId="77777777" w:rsidR="00987AEF" w:rsidRPr="0011540B" w:rsidRDefault="00987AEF" w:rsidP="00C17F3B">
      <w:pPr>
        <w:pStyle w:val="ProductList-Body"/>
        <w:rPr>
          <w:b/>
          <w:color w:val="00188F"/>
        </w:rPr>
      </w:pPr>
      <w:r>
        <w:rPr>
          <w:b/>
          <w:color w:val="00188F"/>
        </w:rPr>
        <w:t>Dispositivo de Comunicações de Área Comum</w:t>
      </w:r>
    </w:p>
    <w:p w14:paraId="11F2A960" w14:textId="667EA273" w:rsidR="00987AEF" w:rsidRDefault="00A75B43" w:rsidP="00C17F3B">
      <w:pPr>
        <w:pStyle w:val="ProductList-Body"/>
        <w:tabs>
          <w:tab w:val="clear" w:pos="158"/>
          <w:tab w:val="left" w:pos="360"/>
        </w:tabs>
      </w:pPr>
      <w:r>
        <w:t>Um Dispositivo de Comunicações de Área Comum (“CACD”) é um dispositivo partilhado por vários utilizadores que não iniciam sessão no dispositivo com as respetivas credenciais do Office 365 e que suporta chamadas, reuniões e/ou conferências por voz, Voice over IP e/ou vídeo. As ofertas Telefone de Área Comum e Salas Teams da Microsoft são SLs de Dispositivo que só podem ser atribuídas a um CACD. Cada Dispositivo Licenciado CACD pode ser acedido e utilizado por qualquer número de utilizadores</w:t>
      </w:r>
      <w:r w:rsidR="00987AEF">
        <w:t>.</w:t>
      </w:r>
    </w:p>
    <w:p w14:paraId="2558707D" w14:textId="77777777" w:rsidR="00987AEF" w:rsidRDefault="00987AEF" w:rsidP="00987AEF">
      <w:pPr>
        <w:pStyle w:val="ProductList-Body"/>
        <w:tabs>
          <w:tab w:val="clear" w:pos="158"/>
          <w:tab w:val="left" w:pos="360"/>
        </w:tabs>
      </w:pPr>
    </w:p>
    <w:p w14:paraId="6C5C6F6C" w14:textId="77777777" w:rsidR="00E7054A" w:rsidRPr="003619D2" w:rsidRDefault="00E7054A" w:rsidP="00E7054A">
      <w:pPr>
        <w:pStyle w:val="ProductList-Body"/>
        <w:rPr>
          <w:b/>
          <w:color w:val="00188F"/>
        </w:rPr>
      </w:pPr>
      <w:r>
        <w:rPr>
          <w:b/>
          <w:color w:val="00188F"/>
        </w:rPr>
        <w:t>Serviços do Plano de Chamadas e Conferências de Áudio (Serviços de Chamadas/Conferências)</w:t>
      </w:r>
    </w:p>
    <w:p w14:paraId="4FA2DE64" w14:textId="312B66B7" w:rsidR="00987AEF" w:rsidRDefault="00E7054A" w:rsidP="00E7054A">
      <w:pPr>
        <w:pStyle w:val="ProductList-Body"/>
        <w:tabs>
          <w:tab w:val="clear" w:pos="158"/>
          <w:tab w:val="left" w:pos="360"/>
        </w:tabs>
      </w:pPr>
      <w:r>
        <w:t>Os serviços de Chamadas e Conferências são fornecidos pela Afiliada da Microsoft ou outro fornecedor de serviços que está autorizada para administrá-los. Os preços dos serviços de Chamadas e Conferências podem incluir as taxas e os impostos aplicáveis</w:t>
      </w:r>
      <w:r w:rsidR="00987AEF">
        <w:t xml:space="preserve">. Os termos dos serviços de Chamadas e Conferências podem variar consoante o país. Todos os termos de utilização específicos de cada país, taxas e impostos incluídos são divulgados nos termos de utilização disponíveis no site do Licenciamento em Volume em </w:t>
      </w:r>
      <w:r w:rsidR="00BC2DDE">
        <w:fldChar w:fldCharType="begin"/>
      </w:r>
      <w:r w:rsidR="00BC2DDE">
        <w:instrText xml:space="preserve"> HYPERLINK "http://go.microsoft.com/fwlink/?LinkId=690247" </w:instrText>
      </w:r>
      <w:r w:rsidR="00BC2DDE">
        <w:fldChar w:fldCharType="separate"/>
      </w:r>
      <w:r w:rsidR="00987AEF">
        <w:rPr>
          <w:rStyle w:val="Hyperlink"/>
        </w:rPr>
        <w:t>http://go.microsoft.com/fwlink/?LinkId=690247</w:t>
      </w:r>
      <w:r w:rsidR="00BC2DDE">
        <w:rPr>
          <w:rStyle w:val="Hyperlink"/>
        </w:rPr>
        <w:fldChar w:fldCharType="end"/>
      </w:r>
      <w:r w:rsidR="00987AEF">
        <w:t>.</w:t>
      </w:r>
    </w:p>
    <w:p w14:paraId="0CCA4259" w14:textId="77777777" w:rsidR="00E7054A" w:rsidRDefault="00E7054A" w:rsidP="00987AEF">
      <w:pPr>
        <w:pStyle w:val="ProductList-Body"/>
        <w:tabs>
          <w:tab w:val="clear" w:pos="158"/>
          <w:tab w:val="left" w:pos="360"/>
        </w:tabs>
      </w:pPr>
    </w:p>
    <w:p w14:paraId="363A86F5" w14:textId="77777777" w:rsidR="00987AEF" w:rsidRPr="0081293D" w:rsidRDefault="00987AEF" w:rsidP="00987AEF">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E583CAB" w14:textId="77777777" w:rsidR="00987AEF" w:rsidRDefault="00987AEF" w:rsidP="00987AEF">
      <w:pPr>
        <w:pStyle w:val="ProductList-Body"/>
      </w:pPr>
    </w:p>
    <w:p w14:paraId="1A1C59E5" w14:textId="77777777" w:rsidR="00987AEF" w:rsidRPr="003619D2" w:rsidRDefault="00987AEF" w:rsidP="00987AEF">
      <w:pPr>
        <w:pStyle w:val="ProductList-Body"/>
        <w:rPr>
          <w:b/>
          <w:color w:val="00188F"/>
        </w:rPr>
      </w:pPr>
      <w:r>
        <w:rPr>
          <w:b/>
          <w:color w:val="00188F"/>
        </w:rPr>
        <w:t>Informações Importantes Sobre Serviços de Emergência</w:t>
      </w:r>
    </w:p>
    <w:p w14:paraId="4CB15DB6" w14:textId="05598FB9" w:rsidR="00987AEF" w:rsidRDefault="00F15B69" w:rsidP="003440E9">
      <w:pPr>
        <w:pStyle w:val="ProductList-Body"/>
      </w:pPr>
      <w:r>
        <w:t xml:space="preserve">O Cliente deve notificar cada utilizador de um Plano de Chamadas que os serviços de emergência funcionam de forma diferente dos serviços telefónicos tradicionais nas seguintes condições: (i) o Office 365 pode não detetar a localização real do autor da chamada de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w:t>
      </w:r>
      <w:r>
        <w:lastRenderedPageBreak/>
        <w:t>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de serviços de emergência a partir de uma localização fora do país de residência porque a chamada provavelmente não será reencaminhada para o centro de atendimento telefónico adequado nessa localização</w:t>
      </w:r>
      <w:r w:rsidR="00987AEF">
        <w:t>.</w:t>
      </w:r>
    </w:p>
    <w:p w14:paraId="49FB101F" w14:textId="5A64B170" w:rsidR="00174259" w:rsidRPr="00C26CF9" w:rsidRDefault="00545B98"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rsidR="00BC2DDE">
        <w:fldChar w:fldCharType="begin"/>
      </w:r>
      <w:r w:rsidR="00BC2DDE">
        <w:instrText xml:space="preserve"> HYPERLINK \l "GeneralTerms" \o "Termos de Licenciamento Gerais" </w:instrText>
      </w:r>
      <w:r w:rsidR="00BC2DDE">
        <w:fldChar w:fldCharType="separate"/>
      </w:r>
      <w:r w:rsidR="007D337C">
        <w:rPr>
          <w:rStyle w:val="Hyperlink"/>
          <w:sz w:val="16"/>
          <w:szCs w:val="16"/>
        </w:rPr>
        <w:t>Termos de Licenciamento Gerais</w:t>
      </w:r>
      <w:r w:rsidR="00BC2DDE">
        <w:rPr>
          <w:rStyle w:val="Hyperlink"/>
          <w:sz w:val="16"/>
          <w:szCs w:val="16"/>
        </w:rPr>
        <w:fldChar w:fldCharType="end"/>
      </w:r>
    </w:p>
    <w:p w14:paraId="02930E32" w14:textId="67C0D146" w:rsidR="00993814" w:rsidRPr="00993814" w:rsidRDefault="00993814" w:rsidP="003440E9">
      <w:pPr>
        <w:pStyle w:val="ProductList-Offering2Heading"/>
        <w:outlineLvl w:val="2"/>
        <w:rPr>
          <w:lang w:val="pt-BR"/>
        </w:rPr>
      </w:pPr>
      <w:r w:rsidRPr="00993814">
        <w:rPr>
          <w:lang w:val="pt-BR"/>
        </w:rPr>
        <w:tab/>
      </w:r>
      <w:bookmarkStart w:id="137" w:name="ExchangeOnline"/>
      <w:bookmarkStart w:id="138" w:name="_Toc524436947"/>
      <w:bookmarkStart w:id="139" w:name="_Toc523239319"/>
      <w:bookmarkStart w:id="140" w:name="_Toc60147652"/>
      <w:r w:rsidRPr="00993814">
        <w:rPr>
          <w:lang w:val="pt-BR"/>
        </w:rPr>
        <w:t>Exchange Online</w:t>
      </w:r>
      <w:bookmarkEnd w:id="137"/>
      <w:bookmarkEnd w:id="138"/>
      <w:bookmarkEnd w:id="139"/>
      <w:bookmarkEnd w:id="140"/>
    </w:p>
    <w:p w14:paraId="5E9432BC" w14:textId="77777777" w:rsidR="00993814" w:rsidRPr="00993814" w:rsidRDefault="00993814" w:rsidP="00993814">
      <w:pPr>
        <w:pStyle w:val="ProductList-Offering1"/>
        <w:rPr>
          <w:lang w:val="pt-BR"/>
        </w:rPr>
        <w:sectPr w:rsidR="00993814" w:rsidRPr="00993814" w:rsidSect="00E275D6">
          <w:footerReference w:type="first" r:id="rId25"/>
          <w:type w:val="continuous"/>
          <w:pgSz w:w="12240" w:h="15840"/>
          <w:pgMar w:top="1440" w:right="720" w:bottom="1440" w:left="720" w:header="720" w:footer="720" w:gutter="0"/>
          <w:cols w:space="720"/>
          <w:titlePg/>
          <w:docGrid w:linePitch="360"/>
        </w:sectPr>
      </w:pPr>
    </w:p>
    <w:p w14:paraId="766B3455"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(Plano 1 e 2)</w:t>
      </w:r>
    </w:p>
    <w:p w14:paraId="09C39027"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K1</w:t>
      </w:r>
    </w:p>
    <w:p w14:paraId="2E7DD19B"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Archiving para Exchange Online</w:t>
      </w:r>
    </w:p>
    <w:p w14:paraId="2BDEEBF2"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 xml:space="preserve">Exchange Online Archiving para Exchange Server </w:t>
      </w:r>
    </w:p>
    <w:p w14:paraId="220E6514"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Prevenção de Perda de Dados</w:t>
      </w:r>
    </w:p>
    <w:p w14:paraId="3B4900DC" w14:textId="77777777" w:rsidR="005E413F" w:rsidRPr="00DC4F88" w:rsidRDefault="005E413F" w:rsidP="005E413F">
      <w:pPr>
        <w:pStyle w:val="ProductList-Body"/>
      </w:pPr>
      <w:r>
        <w:rPr>
          <w:rFonts w:asciiTheme="majorHAnsi" w:hAnsiTheme="majorHAnsi"/>
          <w:sz w:val="16"/>
          <w:szCs w:val="16"/>
        </w:rPr>
        <w:t>Microsoft Defender para Office 365</w:t>
      </w:r>
    </w:p>
    <w:p w14:paraId="2CDBADFE" w14:textId="6D68D091" w:rsidR="00E275D6" w:rsidRDefault="00E275D6" w:rsidP="00993814">
      <w:pPr>
        <w:pStyle w:val="ProductList-Body"/>
        <w:sectPr w:rsidR="00E275D6" w:rsidSect="00E275D6">
          <w:footerReference w:type="first" r:id="rId2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1354255B" w:rsidR="001A19E0" w:rsidRPr="00690C65" w:rsidRDefault="001A19E0" w:rsidP="001A19E0">
      <w:pPr>
        <w:pStyle w:val="ProductList-Body"/>
      </w:pPr>
      <w:r>
        <w:t xml:space="preserve">O Exchange Online ou um serviço sucessor terá as seguintes capacidades de </w:t>
      </w:r>
      <w:r w:rsidR="00BC2DDE">
        <w:fldChar w:fldCharType="begin"/>
      </w:r>
      <w:r w:rsidR="00BC2DDE">
        <w:instrText xml:space="preserve"> HYPERLINK \l "CoreFeaturesforOffice365Services" \o "Funcionalidades Principais" </w:instrText>
      </w:r>
      <w:r w:rsidR="00BC2DDE">
        <w:fldChar w:fldCharType="separate"/>
      </w:r>
      <w:r>
        <w:rPr>
          <w:rStyle w:val="Hyperlink"/>
        </w:rPr>
        <w:t>Funcionalidades Principais</w:t>
      </w:r>
      <w:r w:rsidR="00BC2DDE">
        <w:rPr>
          <w:rStyle w:val="Hyperlink"/>
        </w:rPr>
        <w:fldChar w:fldCharType="end"/>
      </w:r>
      <w:r>
        <w:t>:</w:t>
      </w:r>
    </w:p>
    <w:p w14:paraId="277CBB41" w14:textId="77777777" w:rsidR="003440E9" w:rsidRDefault="003440E9" w:rsidP="001A19E0">
      <w:pPr>
        <w:pStyle w:val="ProductList-Body"/>
        <w:ind w:left="180"/>
        <w:rPr>
          <w:b/>
          <w:color w:val="0072C6"/>
        </w:rPr>
      </w:pPr>
    </w:p>
    <w:p w14:paraId="1211BEB5" w14:textId="1224C3EB"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494344">
      <w:pPr>
        <w:pStyle w:val="ProductList-Body"/>
        <w:ind w:left="187"/>
      </w:pPr>
      <w:r>
        <w:rPr>
          <w:b/>
          <w:color w:val="0072C6"/>
        </w:rPr>
        <w:t>Acesso através de Browser e Móvel</w:t>
      </w:r>
    </w:p>
    <w:p w14:paraId="277343D5" w14:textId="1C1D7BA1" w:rsidR="001A19E0" w:rsidRPr="00690C65" w:rsidRDefault="001A19E0" w:rsidP="00494344">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494344">
      <w:pPr>
        <w:pStyle w:val="ProductList-Body"/>
        <w:ind w:left="180"/>
      </w:pPr>
    </w:p>
    <w:p w14:paraId="05B168D9" w14:textId="77777777" w:rsidR="001A19E0" w:rsidRPr="00690C65" w:rsidRDefault="001A19E0" w:rsidP="00AC0522">
      <w:pPr>
        <w:pStyle w:val="ProductList-Body"/>
        <w:ind w:left="187"/>
      </w:pPr>
      <w:r>
        <w:rPr>
          <w:b/>
          <w:color w:val="0072C6"/>
        </w:rPr>
        <w:t>Políticas de Retenção</w:t>
      </w:r>
    </w:p>
    <w:p w14:paraId="0BFE11A8" w14:textId="021008B4" w:rsidR="001A19E0" w:rsidRPr="00690C65" w:rsidRDefault="001A19E0" w:rsidP="00494344">
      <w:pPr>
        <w:pStyle w:val="ProductList-Body"/>
        <w:ind w:left="180"/>
      </w:pPr>
      <w:r>
        <w:t>O Cliente poderá estabelecer políticas de arquivo e de eliminação para mensagens de correio eletrónico.</w:t>
      </w:r>
    </w:p>
    <w:p w14:paraId="23E25D82" w14:textId="77777777" w:rsidR="001A19E0" w:rsidRPr="00690C65" w:rsidRDefault="001A19E0" w:rsidP="00494344">
      <w:pPr>
        <w:pStyle w:val="ProductList-Body"/>
        <w:ind w:left="180"/>
      </w:pPr>
    </w:p>
    <w:p w14:paraId="42B509D2" w14:textId="77777777" w:rsidR="001A19E0" w:rsidRPr="00690C65" w:rsidRDefault="001A19E0" w:rsidP="00494344">
      <w:pPr>
        <w:pStyle w:val="ProductList-Body"/>
        <w:ind w:left="187"/>
      </w:pPr>
      <w:r>
        <w:rPr>
          <w:b/>
          <w:color w:val="0072C6"/>
        </w:rPr>
        <w:t>Recuperação dos Itens Eliminados e da Caixa de Correio</w:t>
      </w:r>
    </w:p>
    <w:p w14:paraId="659DF760" w14:textId="77777777" w:rsidR="008D2F77" w:rsidRPr="0044514B" w:rsidRDefault="008D2F77" w:rsidP="00494344">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494344">
      <w:pPr>
        <w:pStyle w:val="ProductList-Body"/>
        <w:ind w:left="180"/>
      </w:pPr>
    </w:p>
    <w:p w14:paraId="4FCE47EA" w14:textId="77777777" w:rsidR="001A19E0" w:rsidRPr="00690C65" w:rsidRDefault="001A19E0" w:rsidP="00A75B43">
      <w:pPr>
        <w:pStyle w:val="ProductList-Body"/>
        <w:ind w:left="187"/>
      </w:pPr>
      <w:r>
        <w:rPr>
          <w:b/>
          <w:color w:val="0072C6"/>
        </w:rPr>
        <w:t>Pesquisa entre Múltiplas Caixas de Correio</w:t>
      </w:r>
    </w:p>
    <w:p w14:paraId="442DBA42" w14:textId="37A9B852" w:rsidR="001A19E0" w:rsidRPr="00690C65" w:rsidRDefault="001A19E0" w:rsidP="00494344">
      <w:pPr>
        <w:pStyle w:val="ProductList-Body"/>
        <w:ind w:left="180"/>
      </w:pPr>
      <w:r>
        <w:t>O Cliente poderá procurar conteúdo em múltiplas caixas de correio na respetiva organização.</w:t>
      </w:r>
    </w:p>
    <w:p w14:paraId="6D60AB6B" w14:textId="77777777" w:rsidR="001A19E0" w:rsidRPr="00690C65" w:rsidRDefault="001A19E0" w:rsidP="00494344">
      <w:pPr>
        <w:pStyle w:val="ProductList-Body"/>
        <w:ind w:left="180"/>
      </w:pPr>
    </w:p>
    <w:p w14:paraId="3467D71C" w14:textId="77777777" w:rsidR="001A19E0" w:rsidRPr="00690C65" w:rsidRDefault="001A19E0" w:rsidP="00C17F3B">
      <w:pPr>
        <w:pStyle w:val="ProductList-Body"/>
        <w:ind w:left="187"/>
      </w:pPr>
      <w:r>
        <w:rPr>
          <w:b/>
          <w:color w:val="0072C6"/>
        </w:rPr>
        <w:t>Calendário</w:t>
      </w:r>
    </w:p>
    <w:p w14:paraId="294F5C1B" w14:textId="0EB42AC3" w:rsidR="001A19E0" w:rsidRPr="00690C65" w:rsidRDefault="001A19E0" w:rsidP="00C17F3B">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C17F3B">
      <w:pPr>
        <w:pStyle w:val="ProductList-Body"/>
        <w:ind w:left="180"/>
      </w:pPr>
    </w:p>
    <w:p w14:paraId="12646D9A" w14:textId="77777777" w:rsidR="001A19E0" w:rsidRPr="00690C65" w:rsidRDefault="001A19E0" w:rsidP="00101121">
      <w:pPr>
        <w:pStyle w:val="ProductList-Body"/>
        <w:ind w:left="187"/>
      </w:pPr>
      <w:r>
        <w:rPr>
          <w:b/>
          <w:color w:val="0072C6"/>
        </w:rPr>
        <w:t>Contactos</w:t>
      </w:r>
    </w:p>
    <w:p w14:paraId="648D4163" w14:textId="31CD581B" w:rsidR="001A19E0" w:rsidRPr="00690C65" w:rsidRDefault="001A19E0" w:rsidP="00101121">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01121">
      <w:pPr>
        <w:pStyle w:val="ProductList-Body"/>
        <w:rPr>
          <w:sz w:val="16"/>
          <w:szCs w:val="16"/>
        </w:rPr>
      </w:pPr>
    </w:p>
    <w:p w14:paraId="6B6C75C8" w14:textId="47017AF8" w:rsidR="00DC0A1F" w:rsidRPr="00690C65" w:rsidRDefault="00DC0A1F" w:rsidP="00101121">
      <w:pPr>
        <w:pStyle w:val="ProductList-Body"/>
      </w:pPr>
      <w:r>
        <w:rPr>
          <w:b/>
          <w:color w:val="00188F"/>
        </w:rPr>
        <w:t>Funcionalidades Principais para os Serviços do Office 365 – Arquivo de Exchange Online</w:t>
      </w:r>
    </w:p>
    <w:p w14:paraId="3AEF57B1" w14:textId="53023957" w:rsidR="00DC0A1F" w:rsidRPr="00690C65" w:rsidRDefault="00DC0A1F" w:rsidP="00101121">
      <w:pPr>
        <w:pStyle w:val="ProductList-Body"/>
      </w:pPr>
      <w:r>
        <w:t xml:space="preserve">O Arquivo de Exchange Online ou um serviço sucessor terá as seguintes capacidades de </w:t>
      </w:r>
      <w:r w:rsidR="00BC2DDE">
        <w:fldChar w:fldCharType="begin"/>
      </w:r>
      <w:r w:rsidR="00BC2DDE">
        <w:instrText xml:space="preserve"> HYPERLINK \l "CoreFeaturesforOffice365Services" \o "Funcionalidades Principais" </w:instrText>
      </w:r>
      <w:r w:rsidR="00BC2DDE">
        <w:fldChar w:fldCharType="separate"/>
      </w:r>
      <w:r>
        <w:rPr>
          <w:rStyle w:val="Hyperlink"/>
        </w:rPr>
        <w:t>Funcionalidades Principais</w:t>
      </w:r>
      <w:r w:rsidR="00BC2DDE">
        <w:rPr>
          <w:rStyle w:val="Hyperlink"/>
        </w:rPr>
        <w:fldChar w:fldCharType="end"/>
      </w:r>
      <w:r>
        <w:t>:</w:t>
      </w:r>
    </w:p>
    <w:p w14:paraId="3A69890C" w14:textId="77777777" w:rsidR="003440E9" w:rsidRDefault="003440E9" w:rsidP="00101121">
      <w:pPr>
        <w:pStyle w:val="ProductList-Body"/>
        <w:ind w:left="187"/>
        <w:rPr>
          <w:b/>
          <w:color w:val="0072C6"/>
        </w:rPr>
      </w:pPr>
    </w:p>
    <w:p w14:paraId="40C43371" w14:textId="6FD43105" w:rsidR="00ED50E6" w:rsidRPr="00690C65" w:rsidRDefault="001A19E0" w:rsidP="00101121">
      <w:pPr>
        <w:pStyle w:val="ProductList-Body"/>
        <w:ind w:left="187"/>
      </w:pPr>
      <w:r>
        <w:rPr>
          <w:b/>
          <w:color w:val="0072C6"/>
        </w:rPr>
        <w:t>Armazenamento</w:t>
      </w:r>
    </w:p>
    <w:p w14:paraId="4D3B73EF" w14:textId="41F65D4D" w:rsidR="001A19E0" w:rsidRPr="00690C65" w:rsidRDefault="001A19E0" w:rsidP="00101121">
      <w:pPr>
        <w:pStyle w:val="ProductList-Body"/>
        <w:ind w:left="180"/>
      </w:pPr>
      <w:r>
        <w:t>O Cliente poderá permitir que um utilizador final armazene mensagens de correio eletrónico.</w:t>
      </w:r>
    </w:p>
    <w:p w14:paraId="20F27813" w14:textId="77777777" w:rsidR="00ED50E6" w:rsidRPr="008732B3" w:rsidRDefault="00ED50E6" w:rsidP="00101121">
      <w:pPr>
        <w:pStyle w:val="ProductList-Body"/>
        <w:ind w:left="180"/>
        <w:rPr>
          <w:sz w:val="16"/>
          <w:szCs w:val="16"/>
        </w:rPr>
      </w:pPr>
    </w:p>
    <w:p w14:paraId="0586DAE4" w14:textId="77777777" w:rsidR="00ED50E6" w:rsidRPr="00690C65" w:rsidRDefault="001A19E0" w:rsidP="00101121">
      <w:pPr>
        <w:pStyle w:val="ProductList-Body"/>
        <w:ind w:left="187"/>
      </w:pPr>
      <w:r>
        <w:rPr>
          <w:b/>
          <w:color w:val="0072C6"/>
        </w:rPr>
        <w:t>Políticas de Retenção</w:t>
      </w:r>
    </w:p>
    <w:p w14:paraId="7CDB87D7" w14:textId="21882356" w:rsidR="001A19E0" w:rsidRPr="00690C65" w:rsidRDefault="001A19E0" w:rsidP="00101121">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494344">
      <w:pPr>
        <w:pStyle w:val="ProductList-Body"/>
        <w:ind w:left="180"/>
        <w:rPr>
          <w:sz w:val="16"/>
          <w:szCs w:val="16"/>
        </w:rPr>
      </w:pPr>
    </w:p>
    <w:p w14:paraId="53518FF9" w14:textId="77777777" w:rsidR="00ED50E6" w:rsidRPr="00690C65" w:rsidRDefault="001A19E0" w:rsidP="005E413F">
      <w:pPr>
        <w:pStyle w:val="ProductList-Body"/>
        <w:ind w:left="187"/>
      </w:pPr>
      <w:r>
        <w:rPr>
          <w:b/>
          <w:color w:val="0072C6"/>
        </w:rPr>
        <w:t>Recuperação dos Itens Eliminados e da Caixa de Correio</w:t>
      </w:r>
    </w:p>
    <w:p w14:paraId="0CF73227" w14:textId="57FC836C" w:rsidR="001A19E0" w:rsidRDefault="001A19E0" w:rsidP="00494344">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494344">
      <w:pPr>
        <w:pStyle w:val="ProductList-Body"/>
        <w:ind w:left="180"/>
      </w:pPr>
    </w:p>
    <w:p w14:paraId="2989B781" w14:textId="77777777" w:rsidR="00ED50E6" w:rsidRPr="008732B3" w:rsidRDefault="00ED50E6" w:rsidP="00494344">
      <w:pPr>
        <w:pStyle w:val="ProductList-Body"/>
        <w:ind w:left="180"/>
        <w:rPr>
          <w:sz w:val="2"/>
          <w:szCs w:val="2"/>
        </w:rPr>
      </w:pPr>
    </w:p>
    <w:p w14:paraId="32403BAC" w14:textId="77777777" w:rsidR="00ED50E6" w:rsidRPr="00690C65" w:rsidRDefault="001A19E0" w:rsidP="00494344">
      <w:pPr>
        <w:pStyle w:val="ProductList-Body"/>
        <w:ind w:left="187"/>
      </w:pPr>
      <w:r>
        <w:rPr>
          <w:b/>
          <w:color w:val="0072C6"/>
        </w:rPr>
        <w:lastRenderedPageBreak/>
        <w:t>Pesquisa entre Múltiplas Caixas de Correio</w:t>
      </w:r>
    </w:p>
    <w:p w14:paraId="024BBD24" w14:textId="653E014F" w:rsidR="001A19E0" w:rsidRPr="00690C65" w:rsidRDefault="001A19E0" w:rsidP="00494344">
      <w:pPr>
        <w:pStyle w:val="ProductList-Body"/>
        <w:ind w:left="180"/>
      </w:pPr>
      <w:r>
        <w:t>O Cliente poderá procurar conteúdo em múltiplas caixas de correio na respetiva organização.</w:t>
      </w:r>
    </w:p>
    <w:p w14:paraId="2351983F" w14:textId="77777777" w:rsidR="00ED50E6" w:rsidRPr="00690C65" w:rsidRDefault="00ED50E6" w:rsidP="00494344">
      <w:pPr>
        <w:pStyle w:val="ProductList-Body"/>
        <w:ind w:left="180"/>
      </w:pPr>
    </w:p>
    <w:p w14:paraId="448BE475" w14:textId="77777777" w:rsidR="00ED50E6" w:rsidRPr="00690C65" w:rsidRDefault="001A19E0" w:rsidP="00DD34FD">
      <w:pPr>
        <w:pStyle w:val="ProductList-Body"/>
        <w:ind w:left="187"/>
      </w:pPr>
      <w:r>
        <w:rPr>
          <w:b/>
          <w:color w:val="0072C6"/>
        </w:rPr>
        <w:t>Restrição Legal</w:t>
      </w:r>
    </w:p>
    <w:p w14:paraId="2EA3BFAF" w14:textId="45C83957" w:rsidR="001A19E0" w:rsidRPr="00690C65" w:rsidRDefault="001A19E0" w:rsidP="00494344">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494344">
      <w:pPr>
        <w:pStyle w:val="ProductList-Body"/>
      </w:pPr>
    </w:p>
    <w:p w14:paraId="4ACEA0A4" w14:textId="60DB9570" w:rsidR="006523C8" w:rsidRPr="00690C65" w:rsidRDefault="006523C8" w:rsidP="005C7E8D">
      <w:pPr>
        <w:pStyle w:val="ProductList-Body"/>
        <w:ind w:left="187"/>
      </w:pPr>
      <w:r>
        <w:rPr>
          <w:b/>
          <w:color w:val="0072C6"/>
        </w:rPr>
        <w:t>Arquivo</w:t>
      </w:r>
    </w:p>
    <w:p w14:paraId="73F5962E" w14:textId="77777777" w:rsidR="006523C8" w:rsidRPr="00690C65" w:rsidRDefault="006523C8" w:rsidP="00494344">
      <w:pPr>
        <w:pStyle w:val="ProductList-Body"/>
        <w:ind w:left="180"/>
      </w:pPr>
      <w:r>
        <w:t>O arquivo pode ser utilizado apenas para o armazenamento de mensagens com os planos Exchange Online Plans 1 e 2.</w:t>
      </w:r>
    </w:p>
    <w:p w14:paraId="1AFDCA57" w14:textId="77777777" w:rsidR="003440E9" w:rsidRDefault="003440E9" w:rsidP="00494344">
      <w:pPr>
        <w:pStyle w:val="ProductList-Body"/>
        <w:ind w:left="187"/>
        <w:rPr>
          <w:b/>
          <w:color w:val="0072C6"/>
        </w:rPr>
      </w:pPr>
    </w:p>
    <w:p w14:paraId="2B0BFA2B" w14:textId="7DBB717D" w:rsidR="006523C8" w:rsidRPr="00690C65" w:rsidRDefault="006523C8" w:rsidP="00494344">
      <w:pPr>
        <w:pStyle w:val="ProductList-Body"/>
        <w:ind w:left="187"/>
      </w:pPr>
      <w:r>
        <w:rPr>
          <w:b/>
          <w:color w:val="0072C6"/>
        </w:rPr>
        <w:t>Arquivo para o Exchange Server</w:t>
      </w:r>
    </w:p>
    <w:p w14:paraId="05891E4A" w14:textId="77777777" w:rsidR="006523C8" w:rsidRPr="00690C65" w:rsidRDefault="006523C8" w:rsidP="00494344">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494344">
      <w:pPr>
        <w:pStyle w:val="ProductList-Body"/>
        <w:ind w:left="180"/>
      </w:pPr>
    </w:p>
    <w:p w14:paraId="2D3FE574" w14:textId="77777777" w:rsidR="0033193E" w:rsidRDefault="0033193E" w:rsidP="00494344">
      <w:pPr>
        <w:pStyle w:val="ProductList-ClauseHeading"/>
        <w:keepNext w:val="0"/>
      </w:pPr>
      <w:r>
        <w:t>Dispositivos Smartphone e Tablet</w:t>
      </w:r>
    </w:p>
    <w:p w14:paraId="0752632B" w14:textId="0BBF1B3F" w:rsidR="0033193E" w:rsidRPr="003A1DB6" w:rsidRDefault="00DD34FD" w:rsidP="00494344">
      <w:pPr>
        <w:pStyle w:val="ProductList-Body"/>
      </w:pPr>
      <w:r w:rsidRPr="00DD34FD">
        <w:t>Cada utilizador a quem o Cliente atribua uma SL de Utilizador do Exchange Online pode (i) utilizar o Microsoft Outlook para dispositivos móveis para fins comerciais e (ii) iniciar sessão no Microsoft Outlook com a respetiva conta escolar ou profissional em até cinco smartphones e cinco tablets. O Microsoft Outlook também está sujeito aos Termos Específicos do Serviço aplicáveis às Aplicações Móveis do M 365</w:t>
      </w:r>
      <w:r w:rsidR="0033193E">
        <w:t xml:space="preserve">. </w:t>
      </w:r>
    </w:p>
    <w:p w14:paraId="691BB247" w14:textId="77777777" w:rsidR="0002008D" w:rsidRDefault="0002008D" w:rsidP="00494344">
      <w:pPr>
        <w:pStyle w:val="ProductList-Body"/>
        <w:tabs>
          <w:tab w:val="clear" w:pos="158"/>
          <w:tab w:val="left" w:pos="270"/>
        </w:tabs>
        <w:rPr>
          <w:b/>
          <w:color w:val="00188F"/>
        </w:rPr>
      </w:pPr>
    </w:p>
    <w:p w14:paraId="6F4D5951" w14:textId="7B543900" w:rsidR="006523C8" w:rsidRPr="00690C65" w:rsidRDefault="006523C8" w:rsidP="00494344">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494344">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r w:rsidR="00BC2DDE">
        <w:fldChar w:fldCharType="begin"/>
      </w:r>
      <w:r w:rsidR="00BC2DDE">
        <w:instrText xml:space="preserve"> HYPERLINK "http://go.microsoft.com/?linkid=9839206" </w:instrText>
      </w:r>
      <w:r w:rsidR="00BC2DDE">
        <w:fldChar w:fldCharType="separate"/>
      </w:r>
      <w:r>
        <w:rPr>
          <w:rStyle w:val="Hyperlink"/>
        </w:rPr>
        <w:t>http://go.microsoft.com/?linkid=9839206</w:t>
      </w:r>
      <w:r w:rsidR="00BC2DDE">
        <w:rPr>
          <w:rStyle w:val="Hyperlink"/>
        </w:rPr>
        <w:fldChar w:fldCharType="end"/>
      </w:r>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41" w:name="_Hlk486589626"/>
    </w:p>
    <w:bookmarkStart w:id="142" w:name="O365Applications"/>
    <w:bookmarkEnd w:id="141"/>
    <w:p w14:paraId="70599E1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6D615CB" w14:textId="77777777" w:rsidR="009B5536" w:rsidRDefault="009B5536" w:rsidP="009B5536">
      <w:pPr>
        <w:pStyle w:val="ProductList-Offering2Heading"/>
        <w:outlineLvl w:val="2"/>
      </w:pPr>
      <w:r w:rsidRPr="00002170">
        <w:rPr>
          <w:lang w:val="pt-BR"/>
        </w:rPr>
        <w:tab/>
      </w:r>
      <w:bookmarkStart w:id="143" w:name="_Toc60147653"/>
      <w:r>
        <w:t>Microsoft Stream</w:t>
      </w:r>
      <w:bookmarkEnd w:id="143"/>
    </w:p>
    <w:p w14:paraId="3E0F0B73" w14:textId="77777777" w:rsidR="009B5536" w:rsidRDefault="009B5536" w:rsidP="009B5536">
      <w:pPr>
        <w:pStyle w:val="ProductList-Body"/>
        <w:tabs>
          <w:tab w:val="clear" w:pos="158"/>
          <w:tab w:val="left" w:pos="360"/>
        </w:tabs>
        <w:rPr>
          <w:b/>
          <w:color w:val="00188F"/>
        </w:rPr>
      </w:pPr>
      <w:r>
        <w:rPr>
          <w:b/>
          <w:color w:val="00188F"/>
        </w:rPr>
        <w:t>Notificações</w:t>
      </w:r>
    </w:p>
    <w:p w14:paraId="62371A89" w14:textId="77777777" w:rsidR="009B5536" w:rsidRPr="003D1A8C" w:rsidRDefault="009B5536" w:rsidP="009B5536">
      <w:pPr>
        <w:pStyle w:val="ProductList-Body"/>
        <w:rPr>
          <w:spacing w:val="-2"/>
        </w:rPr>
      </w:pPr>
      <w:r w:rsidRPr="003D1A8C">
        <w:rPr>
          <w:spacing w:val="-2"/>
        </w:rPr>
        <w:t xml:space="preserve">As </w:t>
      </w:r>
      <w:r w:rsidRPr="003D1A8C">
        <w:rPr>
          <w:color w:val="000000" w:themeColor="text1"/>
          <w:spacing w:val="-2"/>
        </w:rPr>
        <w:t xml:space="preserve">Notificações da Norma Visual H.264/AVC, Norma de Vídeo VC-1, Norma Visual MPEG-4 Part 2 e Norma de Vídeo MPEG-2 </w:t>
      </w:r>
      <w:r w:rsidRPr="003D1A8C">
        <w:rPr>
          <w:spacing w:val="-2"/>
        </w:rPr>
        <w:t xml:space="preserve">no </w:t>
      </w:r>
      <w:hyperlink w:anchor="_top" w:tooltip="Anexo 1" w:history="1">
        <w:r w:rsidRPr="003D1A8C">
          <w:rPr>
            <w:rStyle w:val="Hyperlink"/>
            <w:spacing w:val="-2"/>
          </w:rPr>
          <w:t>Anexo 1</w:t>
        </w:r>
      </w:hyperlink>
      <w:r w:rsidRPr="003D1A8C">
        <w:rPr>
          <w:spacing w:val="-2"/>
        </w:rPr>
        <w:t xml:space="preserve"> aplicar-se-ão.</w:t>
      </w:r>
    </w:p>
    <w:p w14:paraId="7701D8DA" w14:textId="77777777" w:rsidR="009B5536" w:rsidRDefault="009B5536" w:rsidP="009B5536">
      <w:pPr>
        <w:pStyle w:val="ProductList-Body"/>
      </w:pPr>
    </w:p>
    <w:p w14:paraId="1CE9104B" w14:textId="77777777" w:rsidR="009B5536" w:rsidRDefault="009B5536" w:rsidP="009B5536">
      <w:pPr>
        <w:pStyle w:val="ProductList-Body"/>
        <w:tabs>
          <w:tab w:val="clear" w:pos="158"/>
          <w:tab w:val="left" w:pos="360"/>
        </w:tabs>
        <w:rPr>
          <w:b/>
          <w:color w:val="00188F"/>
        </w:rPr>
      </w:pPr>
      <w:r>
        <w:rPr>
          <w:b/>
          <w:color w:val="00188F"/>
        </w:rPr>
        <w:t>Eventos de Streaming em Direto</w:t>
      </w:r>
    </w:p>
    <w:p w14:paraId="3422D2B5" w14:textId="77777777" w:rsidR="009B5536" w:rsidRDefault="009B5536" w:rsidP="009B5536">
      <w:pPr>
        <w:pStyle w:val="ProductList-Body"/>
      </w:pPr>
      <w:r>
        <w:t>Os Eventos de Streaming em Direto estão sujeitos ao seguinte:</w:t>
      </w:r>
    </w:p>
    <w:p w14:paraId="36FA2BD7" w14:textId="77777777" w:rsidR="009B5536" w:rsidRDefault="009B5536" w:rsidP="009B5536">
      <w:pPr>
        <w:pStyle w:val="ProductList-Bullet"/>
        <w:numPr>
          <w:ilvl w:val="0"/>
          <w:numId w:val="11"/>
        </w:numPr>
      </w:pPr>
      <w:r>
        <w:t>Os Eventos de Streaming em Direto não podem ter uma duração superior a quatro (4) horas;</w:t>
      </w:r>
    </w:p>
    <w:p w14:paraId="3670B8E3" w14:textId="77777777" w:rsidR="009B5536" w:rsidRDefault="009B5536" w:rsidP="009B5536">
      <w:pPr>
        <w:pStyle w:val="ProductList-Bullet"/>
        <w:numPr>
          <w:ilvl w:val="0"/>
          <w:numId w:val="11"/>
        </w:numPr>
      </w:pPr>
      <w:r>
        <w:t>Os participantes dos Eventos de Streaming em Direto não podem ultrapassar 10.000; e</w:t>
      </w:r>
    </w:p>
    <w:p w14:paraId="1D71B7E1" w14:textId="77777777" w:rsidR="009B5536" w:rsidRDefault="009B5536" w:rsidP="009B5536">
      <w:pPr>
        <w:pStyle w:val="ProductList-Bullet"/>
        <w:numPr>
          <w:ilvl w:val="0"/>
          <w:numId w:val="11"/>
        </w:numPr>
      </w:pPr>
      <w:r>
        <w:t>Os Eventos de Streaming em Direto estão limitados a quinze (15) por cliente em qualquer momento específico.</w:t>
      </w:r>
    </w:p>
    <w:p w14:paraId="2EA7FD4B" w14:textId="77777777" w:rsidR="009B5536" w:rsidRPr="00903BB7" w:rsidRDefault="00545B98" w:rsidP="009B5536">
      <w:pPr>
        <w:pStyle w:val="ProductList-Body"/>
        <w:shd w:val="clear" w:color="auto" w:fill="A6A6A6" w:themeFill="background1" w:themeFillShade="A6"/>
        <w:spacing w:before="120" w:after="240"/>
        <w:jc w:val="right"/>
      </w:pPr>
      <w:hyperlink w:anchor="TableofContents" w:tooltip="Índice" w:history="1">
        <w:r w:rsidR="009B5536">
          <w:rPr>
            <w:rStyle w:val="Hyperlink"/>
            <w:sz w:val="16"/>
            <w:szCs w:val="16"/>
          </w:rPr>
          <w:t>Índice</w:t>
        </w:r>
      </w:hyperlink>
      <w:r w:rsidR="009B5536">
        <w:rPr>
          <w:sz w:val="16"/>
          <w:szCs w:val="16"/>
        </w:rPr>
        <w:t xml:space="preserve"> / </w:t>
      </w:r>
      <w:r w:rsidR="00BC2DDE">
        <w:fldChar w:fldCharType="begin"/>
      </w:r>
      <w:r w:rsidR="00BC2DDE">
        <w:instrText xml:space="preserve"> HYPERLINK \l "GeneralTerms" \o "Termos de Licenciamento Gerais" </w:instrText>
      </w:r>
      <w:r w:rsidR="00BC2DDE">
        <w:fldChar w:fldCharType="separate"/>
      </w:r>
      <w:r w:rsidR="009B5536">
        <w:rPr>
          <w:rStyle w:val="Hyperlink"/>
          <w:sz w:val="16"/>
          <w:szCs w:val="16"/>
        </w:rPr>
        <w:t>Termos de Licenciamento Gerais</w:t>
      </w:r>
      <w:r w:rsidR="00BC2DDE">
        <w:rPr>
          <w:rStyle w:val="Hyperlink"/>
          <w:sz w:val="16"/>
          <w:szCs w:val="16"/>
        </w:rPr>
        <w:fldChar w:fldCharType="end"/>
      </w:r>
    </w:p>
    <w:p w14:paraId="0FCEE5B3" w14:textId="7A719370" w:rsidR="00101121" w:rsidRDefault="00101121" w:rsidP="00101121">
      <w:pPr>
        <w:pStyle w:val="ProductList-Offering2Heading"/>
        <w:outlineLvl w:val="2"/>
      </w:pPr>
      <w:r w:rsidRPr="00192D5A">
        <w:rPr>
          <w:lang w:val="pt-BR"/>
        </w:rPr>
        <w:tab/>
      </w:r>
      <w:bookmarkStart w:id="144" w:name="_Toc60147654"/>
      <w:r>
        <w:t>Microsoft Teams</w:t>
      </w:r>
      <w:bookmarkEnd w:id="144"/>
    </w:p>
    <w:p w14:paraId="0F4EAC91" w14:textId="77777777" w:rsidR="00101121" w:rsidRDefault="00101121" w:rsidP="00101121">
      <w:pPr>
        <w:pStyle w:val="ProductList-Body"/>
        <w:tabs>
          <w:tab w:val="clear" w:pos="158"/>
          <w:tab w:val="left" w:pos="360"/>
        </w:tabs>
        <w:rPr>
          <w:b/>
          <w:color w:val="00188F"/>
        </w:rPr>
      </w:pPr>
      <w:r>
        <w:rPr>
          <w:b/>
          <w:color w:val="00188F"/>
        </w:rPr>
        <w:t>Notificações</w:t>
      </w:r>
    </w:p>
    <w:p w14:paraId="583EF46A" w14:textId="77777777" w:rsidR="00101121" w:rsidRDefault="00101121" w:rsidP="00101121">
      <w:pPr>
        <w:pStyle w:val="ProductList-Body"/>
      </w:pPr>
      <w:r>
        <w:t xml:space="preserve">A Notificação H.264/MPEG-4 AVC no </w:t>
      </w:r>
      <w:r w:rsidR="00BC2DDE">
        <w:fldChar w:fldCharType="begin"/>
      </w:r>
      <w:r w:rsidR="00BC2DDE">
        <w:instrText xml:space="preserve"> HYPERLINK "file:///C:\\Users\\becky\\AppData\\Local\\Temp\\Temp1_PTE.zip\\Buildback%20for%20OST%20%2034%20lang%20%202-12-20.docx" \l "Anexo 1" \o "Anexo 1" </w:instrText>
      </w:r>
      <w:r w:rsidR="00BC2DDE">
        <w:fldChar w:fldCharType="separate"/>
      </w:r>
      <w:r>
        <w:rPr>
          <w:rStyle w:val="Hyperlink"/>
        </w:rPr>
        <w:t>Anexo 1</w:t>
      </w:r>
      <w:r w:rsidR="00BC2DDE">
        <w:rPr>
          <w:rStyle w:val="Hyperlink"/>
        </w:rPr>
        <w:fldChar w:fldCharType="end"/>
      </w:r>
      <w:r>
        <w:t xml:space="preserve"> é aplicável a todos os Serviços do Office 365 que incluem o Microsoft Teams.</w:t>
      </w:r>
    </w:p>
    <w:p w14:paraId="02337A20" w14:textId="77777777" w:rsidR="00101121" w:rsidRDefault="00101121" w:rsidP="00101121">
      <w:pPr>
        <w:pStyle w:val="ProductList-Body"/>
        <w:rPr>
          <w:b/>
          <w:bCs/>
        </w:rPr>
      </w:pPr>
    </w:p>
    <w:p w14:paraId="0BE0DB85" w14:textId="77777777" w:rsidR="00101121" w:rsidRDefault="00101121" w:rsidP="005E413F">
      <w:pPr>
        <w:pStyle w:val="ProductList-Body"/>
        <w:tabs>
          <w:tab w:val="clear" w:pos="158"/>
          <w:tab w:val="left" w:pos="360"/>
        </w:tabs>
        <w:rPr>
          <w:b/>
          <w:color w:val="00188F"/>
        </w:rPr>
      </w:pPr>
      <w:r>
        <w:rPr>
          <w:b/>
          <w:color w:val="00188F"/>
        </w:rPr>
        <w:t>Clientes do Setor da Saúde</w:t>
      </w:r>
    </w:p>
    <w:p w14:paraId="4C523225" w14:textId="77777777" w:rsidR="00101121" w:rsidRDefault="00101121" w:rsidP="00101121">
      <w:pPr>
        <w:pStyle w:val="ProductList-Body"/>
      </w:pPr>
      <w:r>
        <w:t>O Cliente é o único responsável pelo seguinte: (1) a exatidão e a adequação das informações e dos Dados fornecidos através da utilização do Microsoft Teams; (2) a implementação de um método de autenticação segura aplicação a aplicação entre qualquer aplicação Cliente e/ou serviço e o Microsoft Teams; (3) a obtenção do consentimento adequado junto da parte dos utilizadores finais no âmbito da utilização do Microsoft Teams por parte do utilizador final e do Cliente; e (4) a apresentação de avisos, exclusões de responsabilidade e reconhecimentos adequados aos utilizadores finais no âmbito da utilização do Microsoft Teams por parte do utilizador final e dos Clientes.</w:t>
      </w:r>
    </w:p>
    <w:p w14:paraId="085A8216" w14:textId="77777777" w:rsidR="00101121" w:rsidRDefault="00101121" w:rsidP="00101121">
      <w:pPr>
        <w:pStyle w:val="ProductList-Body"/>
      </w:pPr>
    </w:p>
    <w:p w14:paraId="133D4995" w14:textId="77777777" w:rsidR="00101121" w:rsidRDefault="00101121" w:rsidP="00101121">
      <w:pPr>
        <w:pStyle w:val="ProductList-Body"/>
      </w:pPr>
      <w:r>
        <w:lastRenderedPageBreak/>
        <w:t>O CLIENTE RECONHECE QUE OS SERVIÇOS ONLINE (SERVIÇO E APLICAÇÕES DO MICROSOFT TEAMS) (1) NÃO SE DESTINAM A SER UM DISPOSITIVO MÉDICO E NÃO SÃO DISPONIBILIZADOS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DOS SERVIÇOS ONLINE PARA ESSES FINS, (2) NÃO FORAM CONCEBIDOS NEM PRETENDEM SER UM SUBSTITUTO DE QUALQUER ACONSELHAMENTO, DIAGNÓSTICO, TRATAMENTO OU AVALIAÇÃO MÉDICA PROFISSIONAL, E NÃO DEVEM SER UTILIZADOS COMO SUBSTITUTO DE QUALQUER ACONSELHAMENTO, DIAGNÓSTICO, TRATAMENTO OU AVALIAÇÃO MÉDICA PROFISSIONAL, E (3) NÃO DEVEM SER UTILIZADOS PARA URGÊNCIAS MÉDICAS. O CLIENTE É O ÚNICO RESPONSÁVEL POR QUAISQUER OFENSAS À INTEGRIDADE FÍSICA OU PELA MORTE QUE POSSA OCORRER EM RESULTADO DA RESPETIVA UTILIZAÇÃO DO MICROSOFT TEAMS E DAS APLICAÇÕES, INCLUINDO (SEM LIMITAÇÃO) QUAISQUER OFENSAS À INTEGRIDADE FÍSICA DOS UTILIZADORES FINAIS OU DOS PACIENTES DO CLIENTE.</w:t>
      </w:r>
    </w:p>
    <w:p w14:paraId="33846214" w14:textId="77777777" w:rsidR="00101121" w:rsidRDefault="00101121" w:rsidP="00101121">
      <w:pPr>
        <w:pStyle w:val="ProductList-Body"/>
      </w:pPr>
    </w:p>
    <w:p w14:paraId="78B359DA" w14:textId="77777777" w:rsidR="00101121" w:rsidRDefault="00101121" w:rsidP="00101121">
      <w:pPr>
        <w:pStyle w:val="ProductList-Body"/>
        <w:rPr>
          <w:b/>
          <w:color w:val="00188F"/>
        </w:rPr>
      </w:pPr>
      <w:r>
        <w:rPr>
          <w:b/>
          <w:color w:val="00188F"/>
        </w:rPr>
        <w:t>Versões de Avaliação</w:t>
      </w:r>
    </w:p>
    <w:p w14:paraId="138AF011" w14:textId="3BDE4884" w:rsidR="00101121" w:rsidRDefault="00AC0522" w:rsidP="00101121">
      <w:pPr>
        <w:pStyle w:val="ProductList-Body"/>
        <w:rPr>
          <w:b/>
        </w:rPr>
      </w:pPr>
      <w:r>
        <w:t>A Experiência Exploratória do Microsoft Teams só pode ser iniciada por utilizadores finais individuais. O Cliente não pode iniciar uma Experiência Exploratória do Microsoft Teams em nome dos empregados utilizadores finais. Esta oferta não é válida para os utilizadores que anteriormente utilizaram o Teams com um licença paga, não paga ou de avaliação</w:t>
      </w:r>
      <w:r w:rsidR="00101121">
        <w:t>.</w:t>
      </w:r>
    </w:p>
    <w:p w14:paraId="300D95BC" w14:textId="77777777" w:rsidR="00101121" w:rsidRPr="00903BB7" w:rsidRDefault="00545B98" w:rsidP="00101121">
      <w:pPr>
        <w:pStyle w:val="ProductList-Body"/>
        <w:shd w:val="clear" w:color="auto" w:fill="A6A6A6" w:themeFill="background1" w:themeFillShade="A6"/>
        <w:spacing w:before="120" w:after="240"/>
        <w:jc w:val="right"/>
      </w:pPr>
      <w:hyperlink w:anchor="TableofContents" w:tooltip="Índice" w:history="1">
        <w:r w:rsidR="00101121">
          <w:rPr>
            <w:rStyle w:val="Hyperlink"/>
            <w:sz w:val="16"/>
            <w:szCs w:val="16"/>
          </w:rPr>
          <w:t>Índice</w:t>
        </w:r>
      </w:hyperlink>
      <w:r w:rsidR="00101121">
        <w:rPr>
          <w:sz w:val="16"/>
          <w:szCs w:val="16"/>
        </w:rPr>
        <w:t xml:space="preserve"> / </w:t>
      </w:r>
      <w:hyperlink w:anchor="GeneralTerms" w:tooltip="Termos de Licenciamento Gerais" w:history="1">
        <w:r w:rsidR="00101121">
          <w:rPr>
            <w:rStyle w:val="Hyperlink"/>
            <w:sz w:val="16"/>
            <w:szCs w:val="16"/>
          </w:rPr>
          <w:t>Termos de Licenciamento Gerais</w:t>
        </w:r>
      </w:hyperlink>
    </w:p>
    <w:p w14:paraId="4BE0547C" w14:textId="77777777" w:rsidR="00F15B69" w:rsidRDefault="00993814" w:rsidP="00F15B69">
      <w:pPr>
        <w:pStyle w:val="ProductList-Offering2Heading"/>
        <w:outlineLvl w:val="2"/>
      </w:pPr>
      <w:r w:rsidRPr="00192D5A">
        <w:rPr>
          <w:lang w:val="pt-BR"/>
        </w:rPr>
        <w:tab/>
      </w:r>
      <w:bookmarkStart w:id="145" w:name="M365Applications"/>
      <w:bookmarkStart w:id="146" w:name="_Toc37676501"/>
      <w:bookmarkStart w:id="147" w:name="_Toc60147655"/>
      <w:bookmarkEnd w:id="142"/>
      <w:r w:rsidR="00F15B69">
        <w:t>Microsoft 365 Applications</w:t>
      </w:r>
      <w:bookmarkEnd w:id="145"/>
      <w:bookmarkEnd w:id="146"/>
      <w:bookmarkEnd w:id="147"/>
    </w:p>
    <w:p w14:paraId="7815F462" w14:textId="77777777" w:rsidR="00F15B69" w:rsidRDefault="00F15B69" w:rsidP="00F15B69">
      <w:pPr>
        <w:pStyle w:val="ProductList-Offering1"/>
        <w:sectPr w:rsidR="00F15B69" w:rsidSect="00E275D6">
          <w:type w:val="continuous"/>
          <w:pgSz w:w="12240" w:h="15840"/>
          <w:pgMar w:top="1440" w:right="720" w:bottom="1440" w:left="720" w:header="720" w:footer="720" w:gutter="0"/>
          <w:cols w:space="720"/>
          <w:titlePg/>
          <w:docGrid w:linePitch="360"/>
        </w:sectPr>
      </w:pPr>
    </w:p>
    <w:p w14:paraId="7D4D3D8C"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Microsoft 365 Apps para Pequenas e Médias Empresas</w:t>
      </w:r>
    </w:p>
    <w:p w14:paraId="173F1E12"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Microsoft 365 Apps para Grandes Empresas</w:t>
      </w:r>
    </w:p>
    <w:p w14:paraId="6B7155E7"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Visio Online (Plano 1 e 2)</w:t>
      </w:r>
    </w:p>
    <w:p w14:paraId="75F9760D" w14:textId="77777777" w:rsidR="00F15B69" w:rsidRDefault="00F15B69" w:rsidP="00F15B69">
      <w:pPr>
        <w:pStyle w:val="ProductList-Offering2"/>
        <w:sectPr w:rsidR="00F15B69" w:rsidSect="005B7124">
          <w:type w:val="continuous"/>
          <w:pgSz w:w="12240" w:h="15840"/>
          <w:pgMar w:top="1440" w:right="720" w:bottom="1440" w:left="720" w:header="720" w:footer="720" w:gutter="0"/>
          <w:cols w:num="2" w:space="720"/>
          <w:titlePg/>
          <w:docGrid w:linePitch="360"/>
        </w:sectPr>
      </w:pPr>
    </w:p>
    <w:p w14:paraId="7E32C9BA" w14:textId="77777777" w:rsidR="00F15B69" w:rsidRPr="000A5E8A" w:rsidRDefault="00F15B69" w:rsidP="00F15B69">
      <w:pPr>
        <w:pStyle w:val="ProductList-Body"/>
        <w:pBdr>
          <w:top w:val="single" w:sz="4" w:space="1" w:color="BFBFBF" w:themeColor="background1" w:themeShade="BF"/>
        </w:pBdr>
        <w:rPr>
          <w:b/>
          <w:color w:val="000000" w:themeColor="text1"/>
          <w:sz w:val="8"/>
          <w:szCs w:val="8"/>
        </w:rPr>
      </w:pPr>
    </w:p>
    <w:p w14:paraId="26EF7FA0" w14:textId="77777777" w:rsidR="00426990" w:rsidRPr="00123E7D" w:rsidRDefault="00426990" w:rsidP="00AC0522">
      <w:pPr>
        <w:pStyle w:val="ProductList-Body"/>
        <w:tabs>
          <w:tab w:val="clear" w:pos="158"/>
          <w:tab w:val="left" w:pos="180"/>
        </w:tabs>
        <w:rPr>
          <w:b/>
          <w:color w:val="00188F"/>
        </w:rPr>
      </w:pPr>
      <w:r>
        <w:rPr>
          <w:b/>
          <w:color w:val="00188F"/>
        </w:rPr>
        <w:t xml:space="preserve">Direitos de Utilização e Instalação </w:t>
      </w:r>
    </w:p>
    <w:p w14:paraId="4CFFD59F" w14:textId="77777777" w:rsidR="00426990" w:rsidRDefault="00426990" w:rsidP="00426990">
      <w:pPr>
        <w:pStyle w:val="ProductList-Body"/>
        <w:tabs>
          <w:tab w:val="clear" w:pos="158"/>
          <w:tab w:val="left" w:pos="180"/>
        </w:tabs>
      </w:pPr>
      <w:r>
        <w:t>Cada utilizador a quem o Cliente atribua uma SL de Utilizador tem de ter uma conta escolar ou profissional para poder utilizar o software fornecido com a subscrição. Estes utilizadores:</w:t>
      </w:r>
    </w:p>
    <w:p w14:paraId="0DB30CF5" w14:textId="77777777" w:rsidR="00426990" w:rsidRDefault="00426990" w:rsidP="00426990">
      <w:pPr>
        <w:pStyle w:val="ProductList-Body"/>
        <w:numPr>
          <w:ilvl w:val="0"/>
          <w:numId w:val="6"/>
        </w:numPr>
        <w:ind w:left="450" w:hanging="270"/>
      </w:pPr>
      <w:r>
        <w:t>podem ativar o software fornecido com a SL num máximo de cinco OSEs em simultâneo para utilização local ou remota;</w:t>
      </w:r>
    </w:p>
    <w:p w14:paraId="2904BE77" w14:textId="77777777" w:rsidR="00426990" w:rsidRDefault="00426990" w:rsidP="00426990">
      <w:pPr>
        <w:pStyle w:val="ProductList-Body"/>
        <w:numPr>
          <w:ilvl w:val="0"/>
          <w:numId w:val="6"/>
        </w:numPr>
        <w:ind w:left="450" w:hanging="270"/>
      </w:pPr>
      <w:r>
        <w:t xml:space="preserve">podem também instalar e utilizar o software, com a ativação em computador partilhado, num dispositivo partilhado,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r w:rsidR="00BC2DDE">
        <w:fldChar w:fldCharType="begin"/>
      </w:r>
      <w:r w:rsidR="00BC2DDE">
        <w:instrText xml:space="preserve"> HYPERLINK "http://go.microsoft.com/?linkid=9839206" </w:instrText>
      </w:r>
      <w:r w:rsidR="00BC2DDE">
        <w:fldChar w:fldCharType="separate"/>
      </w:r>
      <w:r>
        <w:rPr>
          <w:rStyle w:val="Hyperlink"/>
        </w:rPr>
        <w:t>Termos de Produto</w:t>
      </w:r>
      <w:r w:rsidR="00BC2DDE">
        <w:rPr>
          <w:rStyle w:val="Hyperlink"/>
        </w:rPr>
        <w:fldChar w:fldCharType="end"/>
      </w:r>
      <w:r>
        <w:t xml:space="preserve">. Os Termos de Produto estão localizados em </w:t>
      </w:r>
      <w:r w:rsidR="00BC2DDE">
        <w:fldChar w:fldCharType="begin"/>
      </w:r>
      <w:r w:rsidR="00BC2DDE">
        <w:instrText xml:space="preserve"> HYPERLINK "http://go.microsoft.com/?linkid=9839207" </w:instrText>
      </w:r>
      <w:r w:rsidR="00BC2DDE">
        <w:fldChar w:fldCharType="separate"/>
      </w:r>
      <w:r>
        <w:rPr>
          <w:rStyle w:val="Hyperlink"/>
        </w:rPr>
        <w:t>http://go.microsoft.com/?linkid=9839207</w:t>
      </w:r>
      <w:r w:rsidR="00BC2DDE">
        <w:rPr>
          <w:rStyle w:val="Hyperlink"/>
        </w:rPr>
        <w:fldChar w:fldCharType="end"/>
      </w:r>
      <w:r>
        <w:t xml:space="preserve">. Está disponível uma lista dos Parceiros de Alojamento Multi-inquilino Qualificado, bem como os requisitos de implementação adicionais em </w:t>
      </w:r>
      <w:r w:rsidR="00BC2DDE">
        <w:fldChar w:fldCharType="begin"/>
      </w:r>
      <w:r w:rsidR="00BC2DDE">
        <w:instrText xml:space="preserve"> HYPERLINK "http://www.office.com/sca" </w:instrText>
      </w:r>
      <w:r w:rsidR="00BC2DDE">
        <w:fldChar w:fldCharType="separate"/>
      </w:r>
      <w:r>
        <w:rPr>
          <w:rStyle w:val="Hyperlink"/>
        </w:rPr>
        <w:t>www.office.com/sca</w:t>
      </w:r>
      <w:r w:rsidR="00BC2DDE">
        <w:rPr>
          <w:rStyle w:val="Hyperlink"/>
        </w:rPr>
        <w:fldChar w:fldCharType="end"/>
      </w:r>
      <w:r>
        <w:rPr>
          <w:color w:val="1F497D"/>
        </w:rPr>
        <w:t xml:space="preserve">. </w:t>
      </w:r>
      <w:r>
        <w:t>Esta disposição de ativação de computadores partilhados só é aplicável aos Clientes com licença para o Microsoft 365 Apps para Pequenas e Médias Empresas quando este é licenciado como um componente do Microsoft 365 Empresas Premium;</w:t>
      </w:r>
    </w:p>
    <w:p w14:paraId="360B9C32" w14:textId="77777777" w:rsidR="00426990" w:rsidRPr="008958E4" w:rsidRDefault="00426990" w:rsidP="00426990">
      <w:pPr>
        <w:pStyle w:val="ProductList-Body"/>
        <w:numPr>
          <w:ilvl w:val="0"/>
          <w:numId w:val="6"/>
        </w:numPr>
        <w:ind w:left="450" w:hanging="270"/>
        <w:rPr>
          <w:b/>
        </w:rPr>
      </w:pPr>
      <w:r>
        <w:t>devem ligar cada dispositivo no qual o utilizador tenha instalado o software à Internet pelo menos uma vez a cada 30 dias ou a funcionalidade do software pode ficar afetada; e</w:t>
      </w:r>
    </w:p>
    <w:p w14:paraId="7673F025" w14:textId="77777777" w:rsidR="00426990" w:rsidRDefault="00426990" w:rsidP="00426990">
      <w:pPr>
        <w:pStyle w:val="ProductList-Body"/>
        <w:numPr>
          <w:ilvl w:val="0"/>
          <w:numId w:val="6"/>
        </w:numPr>
        <w:ind w:left="450" w:hanging="270"/>
      </w:pPr>
      <w:r>
        <w:t>pode utilizar os Serviços Online ligados à Internet fornecidos no âmbito do ProPlus [e regulados pelos presentes OST].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58D0AE4E" w14:textId="77777777" w:rsidR="00426990" w:rsidRDefault="00426990" w:rsidP="00426990">
      <w:pPr>
        <w:pStyle w:val="ProductList-Body"/>
        <w:numPr>
          <w:ilvl w:val="1"/>
          <w:numId w:val="13"/>
        </w:numPr>
        <w:ind w:left="810"/>
      </w:pPr>
      <w:r>
        <w:t>Os Serviços Online permitirão ao Cliente ativar ou desativar estes serviços ligados opcionais; e</w:t>
      </w:r>
    </w:p>
    <w:p w14:paraId="58BBD1B5" w14:textId="77777777" w:rsidR="00426990" w:rsidRPr="00F40FD0" w:rsidRDefault="00426990" w:rsidP="00426990">
      <w:pPr>
        <w:pStyle w:val="ProductList-Body"/>
        <w:numPr>
          <w:ilvl w:val="1"/>
          <w:numId w:val="13"/>
        </w:numPr>
        <w:ind w:left="810"/>
      </w:pPr>
      <w:r>
        <w:t>O Cliente é responsável pela avaliação, ativação ou desativação da disponibilidade dos serviços ligados opcionais aos seus utilizadores.</w:t>
      </w:r>
    </w:p>
    <w:p w14:paraId="3868F1C2" w14:textId="77777777" w:rsidR="00426990" w:rsidRDefault="00426990" w:rsidP="00426990">
      <w:pPr>
        <w:pStyle w:val="ProductList-Body"/>
      </w:pPr>
    </w:p>
    <w:p w14:paraId="2D0F739F" w14:textId="77777777" w:rsidR="00426990" w:rsidRPr="00797140" w:rsidRDefault="00426990" w:rsidP="00426990">
      <w:pPr>
        <w:pStyle w:val="ProductList-Body"/>
        <w:spacing w:line="230" w:lineRule="auto"/>
        <w:rPr>
          <w:b/>
          <w:color w:val="00188F"/>
        </w:rPr>
      </w:pPr>
      <w:r>
        <w:rPr>
          <w:b/>
          <w:color w:val="00188F"/>
        </w:rPr>
        <w:t>Licença de Subscrição por Dispositivo</w:t>
      </w:r>
    </w:p>
    <w:p w14:paraId="44D373ED" w14:textId="77777777" w:rsidR="00426990" w:rsidRDefault="00426990" w:rsidP="00426990">
      <w:pPr>
        <w:pStyle w:val="ProductList-Body"/>
        <w:spacing w:line="230" w:lineRule="auto"/>
      </w:pPr>
      <w:r>
        <w:t>Cada SL de Dispositivo permite utilizar o software fornecido com a subscrição. Utilizadores de um Dispositivo Licenciado:</w:t>
      </w:r>
    </w:p>
    <w:p w14:paraId="7F132AC7" w14:textId="77777777" w:rsidR="00426990" w:rsidRDefault="00426990" w:rsidP="00426990">
      <w:pPr>
        <w:pStyle w:val="ProductList-Body"/>
        <w:numPr>
          <w:ilvl w:val="0"/>
          <w:numId w:val="17"/>
        </w:numPr>
        <w:spacing w:line="230" w:lineRule="auto"/>
      </w:pPr>
      <w:r>
        <w:t>podem ativar e utilizar o software fornecido num OSE no Dispositivo Licenciado; ou</w:t>
      </w:r>
    </w:p>
    <w:p w14:paraId="1D5D12C6" w14:textId="77777777" w:rsidR="00426990" w:rsidRDefault="00426990" w:rsidP="00426990">
      <w:pPr>
        <w:pStyle w:val="ProductList-Body"/>
        <w:numPr>
          <w:ilvl w:val="0"/>
          <w:numId w:val="17"/>
        </w:numPr>
        <w:spacing w:line="230" w:lineRule="auto"/>
      </w:pPr>
      <w:r>
        <w:t xml:space="preserve">podem instalar e utilizar o software remotamente a partir do Dispositivo Licenciado num OSE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r w:rsidR="00BC2DDE">
        <w:fldChar w:fldCharType="begin"/>
      </w:r>
      <w:r w:rsidR="00BC2DDE">
        <w:instrText xml:space="preserve"> HYPERLINK "http://go.microsoft.com/?linkid=9839206" </w:instrText>
      </w:r>
      <w:r w:rsidR="00BC2DDE">
        <w:fldChar w:fldCharType="separate"/>
      </w:r>
      <w:r>
        <w:rPr>
          <w:rStyle w:val="Hyperlink"/>
        </w:rPr>
        <w:t>Termos de Produto</w:t>
      </w:r>
      <w:r w:rsidR="00BC2DDE">
        <w:rPr>
          <w:rStyle w:val="Hyperlink"/>
        </w:rPr>
        <w:fldChar w:fldCharType="end"/>
      </w:r>
      <w:r>
        <w:t xml:space="preserve">. Os Termos de Produto estão localizados em </w:t>
      </w:r>
      <w:r w:rsidR="00BC2DDE">
        <w:fldChar w:fldCharType="begin"/>
      </w:r>
      <w:r w:rsidR="00BC2DDE">
        <w:instrText xml:space="preserve"> HYPERLINK "http://go.microsoft.com/?linkid=9839207" </w:instrText>
      </w:r>
      <w:r w:rsidR="00BC2DDE">
        <w:fldChar w:fldCharType="separate"/>
      </w:r>
      <w:r>
        <w:rPr>
          <w:rStyle w:val="Hyperlink"/>
        </w:rPr>
        <w:t>http://go.microsoft.com/?linkid=9839207</w:t>
      </w:r>
      <w:r w:rsidR="00BC2DDE">
        <w:rPr>
          <w:rStyle w:val="Hyperlink"/>
        </w:rPr>
        <w:fldChar w:fldCharType="end"/>
      </w:r>
      <w:r>
        <w:t>. Está disponível uma lista dos Parceiros de Alojamento Multi-inquilino Qualificado, bem como os requisitos de implementação adicionais em www.office.com/sca.</w:t>
      </w:r>
    </w:p>
    <w:p w14:paraId="1CF914C4" w14:textId="16A600C9" w:rsidR="005C7E8D" w:rsidRDefault="00426990" w:rsidP="00426990">
      <w:pPr>
        <w:pStyle w:val="ProductList-Body"/>
        <w:spacing w:line="230" w:lineRule="auto"/>
      </w:pPr>
      <w:r>
        <w:t>O Cliente deve ligar à Internet cada OSE em que o software esteja instalado pelo menos uma vez a cada 90 dias para a funcionalidade do software não ser afetada</w:t>
      </w:r>
      <w:r w:rsidR="005C7E8D">
        <w:t>.</w:t>
      </w:r>
    </w:p>
    <w:p w14:paraId="42C11C29" w14:textId="77777777" w:rsidR="005C7E8D" w:rsidRPr="00FF3FF1" w:rsidRDefault="005C7E8D" w:rsidP="00426990">
      <w:pPr>
        <w:pStyle w:val="ProductList-Body"/>
      </w:pPr>
    </w:p>
    <w:p w14:paraId="0E96D7DB" w14:textId="77777777" w:rsidR="00F15B69" w:rsidRPr="00597EF9" w:rsidRDefault="00F15B69" w:rsidP="00DD34FD">
      <w:pPr>
        <w:pStyle w:val="ProductList-Body"/>
        <w:rPr>
          <w:b/>
          <w:color w:val="00188F"/>
        </w:rPr>
      </w:pPr>
      <w:r>
        <w:rPr>
          <w:b/>
          <w:color w:val="00188F"/>
        </w:rPr>
        <w:t>Dispositivos Smartphone e Tablet</w:t>
      </w:r>
    </w:p>
    <w:p w14:paraId="0ABAF275" w14:textId="77777777" w:rsidR="00DD34FD" w:rsidRPr="00DD34FD" w:rsidRDefault="00DD34FD" w:rsidP="00DD34FD">
      <w:pPr>
        <w:pStyle w:val="ProductList-Body"/>
      </w:pPr>
      <w:r w:rsidRPr="00DD34FD">
        <w:t>Cada utilizador a quem o Cliente atribua uma SL de Utilizador do Microsoft 365 Apps para Pequenas e Médias Empresas ou do Microsoft 365 Apps para Grandes Empresas pode (i) utilizar o Microsoft Office para dispositivos móveis para fins comerciais e (ii) iniciar sessão no Microsoft Office com a respetiva conta escolar ou profissional em até cinco smartphones e cinco tablets.</w:t>
      </w:r>
    </w:p>
    <w:p w14:paraId="40F419C4" w14:textId="77777777" w:rsidR="00DD34FD" w:rsidRPr="00DD34FD" w:rsidRDefault="00DD34FD" w:rsidP="00DD34FD">
      <w:pPr>
        <w:pStyle w:val="ProductList-Body"/>
      </w:pPr>
    </w:p>
    <w:p w14:paraId="4BE392C6" w14:textId="016D8755" w:rsidR="00F15B69" w:rsidRDefault="00DD34FD" w:rsidP="00DD34FD">
      <w:pPr>
        <w:pStyle w:val="ProductList-Body"/>
      </w:pPr>
      <w:r w:rsidRPr="00DD34FD">
        <w:lastRenderedPageBreak/>
        <w:t>Quando as versões das aplicações Microsoft Word, Excel, PowerPoint, Outlook, OneDrive e Teams para dispositivos móveis (“Aplicações Móveis do M 365”) são utilizadas com uma conta escolar ou profissional para aceder aos Serviços Online regulados pelos presentes OST, os termos do OST que regulam o Serviço Online relevante são aplicáveis a essa utilização das Aplicações Móveis do M 365. Os compromissos da Microsoft relacionados com as Aplicações Móveis do M 365 não são aplicáveis ao tratamento de dados, às políticas ou às práticas de fornecedores de terceiros de plataformas móveis nas quais as aplicações móveis operam (por exemplo, Apple, Google</w:t>
      </w:r>
      <w:r>
        <w:t>)</w:t>
      </w:r>
      <w:r w:rsidR="00F15B69">
        <w:t>.</w:t>
      </w:r>
    </w:p>
    <w:p w14:paraId="76D5F904" w14:textId="77777777" w:rsidR="003440E9" w:rsidRDefault="003440E9" w:rsidP="00F15B69">
      <w:pPr>
        <w:pStyle w:val="ProductList-Body"/>
        <w:rPr>
          <w:b/>
          <w:color w:val="00188F"/>
        </w:rPr>
      </w:pPr>
    </w:p>
    <w:p w14:paraId="4DBBA24B" w14:textId="7FC9ABEF" w:rsidR="00F15B69" w:rsidRPr="00974EAE" w:rsidRDefault="00F15B69" w:rsidP="00F15B69">
      <w:pPr>
        <w:pStyle w:val="ProductList-Body"/>
        <w:rPr>
          <w:b/>
          <w:color w:val="00188F"/>
        </w:rPr>
      </w:pPr>
      <w:r>
        <w:rPr>
          <w:b/>
          <w:color w:val="00188F"/>
        </w:rPr>
        <w:t>Aplicam-se os seguintes termos apenas ao Microsoft 365 Apps para Grandes Empresas</w:t>
      </w:r>
    </w:p>
    <w:p w14:paraId="324DEFE3" w14:textId="77777777" w:rsidR="00F15B69" w:rsidRPr="00FC409E" w:rsidRDefault="00F15B69" w:rsidP="00F15B69">
      <w:pPr>
        <w:pStyle w:val="ProductList-Body"/>
        <w:ind w:left="180"/>
        <w:rPr>
          <w:b/>
          <w:color w:val="0072C6"/>
        </w:rPr>
      </w:pPr>
      <w:r>
        <w:rPr>
          <w:b/>
          <w:color w:val="0072C6"/>
        </w:rPr>
        <w:t>Utilização Comercial do Office Casa e Estudantes 2013 RT</w:t>
      </w:r>
    </w:p>
    <w:p w14:paraId="72F8ACBB" w14:textId="77777777" w:rsidR="00F15B69" w:rsidRDefault="00F15B69" w:rsidP="00F15B69">
      <w:pPr>
        <w:pStyle w:val="ProductList-Body"/>
        <w:ind w:left="180"/>
      </w:pPr>
      <w:r>
        <w:t>A restrição de utilização comercial para o Office Casa e Estudantes 2013 RT é dispensada para cada SL de Utilizador do Microsoft 365 Apps para Grandes Empresas. Salvo o disposto na presente secção, prevalecerão os termos fornecidos na Licença do Office Casa e Estudantes 2013 RT.</w:t>
      </w:r>
    </w:p>
    <w:p w14:paraId="490776E5" w14:textId="77777777" w:rsidR="00F15B69" w:rsidRDefault="00F15B69" w:rsidP="00F15B69">
      <w:pPr>
        <w:pStyle w:val="ProductList-Body"/>
        <w:ind w:left="180"/>
      </w:pPr>
    </w:p>
    <w:p w14:paraId="3E691DDC" w14:textId="77777777" w:rsidR="00F15B69" w:rsidRPr="00FC409E" w:rsidRDefault="00F15B69" w:rsidP="00F15B69">
      <w:pPr>
        <w:pStyle w:val="ProductList-Body"/>
        <w:ind w:left="180"/>
        <w:rPr>
          <w:b/>
          <w:color w:val="0072C6"/>
        </w:rPr>
      </w:pPr>
      <w:r>
        <w:rPr>
          <w:b/>
          <w:color w:val="0072C6"/>
        </w:rPr>
        <w:t>Office Online Server</w:t>
      </w:r>
    </w:p>
    <w:p w14:paraId="57EB748A" w14:textId="61AB65A0" w:rsidR="00C67658" w:rsidRPr="00E464DF" w:rsidRDefault="00F15B69" w:rsidP="00F15B69">
      <w:pPr>
        <w:pStyle w:val="ProductList-Body"/>
        <w:ind w:left="158"/>
      </w:pPr>
      <w:r>
        <w:t xml:space="preserve">Para cada subscrição do Microsoft 365 Apps para Grandes Empresas, o Cliente pode instalar um qualquer número de cópias do Office Online Server em qualquer Servidor dedicado à utilização do Cliente. </w:t>
      </w:r>
      <w:bookmarkStart w:id="148" w:name="_Hlk19132461"/>
      <w:r>
        <w:t xml:space="preserve">Qualquer servidor dedicado gerido ou controlado por uma entidade diferente do Cliente ou de uma das suas Empresas Afiliadas está sujeito à cláusula Gestão de Software de Outsourcing dos </w:t>
      </w:r>
      <w:r w:rsidR="00BC2DDE">
        <w:fldChar w:fldCharType="begin"/>
      </w:r>
      <w:r w:rsidR="00BC2DDE">
        <w:instrText xml:space="preserve"> HYPERLINK "http://go.microsoft.com/?linkid=9839206" </w:instrText>
      </w:r>
      <w:r w:rsidR="00BC2DDE">
        <w:fldChar w:fldCharType="separate"/>
      </w:r>
      <w:r>
        <w:rPr>
          <w:rStyle w:val="Hyperlink"/>
        </w:rPr>
        <w:t>Termos de Produto</w:t>
      </w:r>
      <w:r w:rsidR="00BC2DDE">
        <w:rPr>
          <w:rStyle w:val="Hyperlink"/>
        </w:rPr>
        <w:fldChar w:fldCharType="end"/>
      </w:r>
      <w:r>
        <w:t xml:space="preserve">. </w:t>
      </w:r>
      <w:bookmarkEnd w:id="148"/>
      <w:r>
        <w:t>Cada utilizador do Microsoft 365 Apps para Grandes Empresas pode utilizar o software Office Online Server. Esta disposição não se aplica aos Clientes que licenciam este Produto ao abrigo do Contrato Microsoft Online Subscription, Contrato Microsoft Cloud, Contrato de Cliente da Microsoft ou outro contrato da Microsoft que cubra apenas os Serviços Online</w:t>
      </w:r>
      <w:r w:rsidR="00C67658">
        <w:t>.</w:t>
      </w:r>
    </w:p>
    <w:p w14:paraId="391395E7" w14:textId="77777777" w:rsidR="007D337C" w:rsidRPr="00903BB7" w:rsidRDefault="00545B9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550C2CC" w14:textId="77777777" w:rsidR="004227CB" w:rsidRPr="009364D6" w:rsidRDefault="004227CB" w:rsidP="005C7E8D">
      <w:pPr>
        <w:pStyle w:val="ProductList-Offering2Heading"/>
        <w:outlineLvl w:val="2"/>
        <w:rPr>
          <w:lang w:val="pt-BR"/>
        </w:rPr>
      </w:pPr>
      <w:r w:rsidRPr="009364D6">
        <w:rPr>
          <w:lang w:val="pt-BR"/>
        </w:rPr>
        <w:tab/>
      </w:r>
      <w:bookmarkStart w:id="149" w:name="MicrosoftMyAnalytics"/>
      <w:bookmarkStart w:id="150" w:name="_Toc465426847"/>
      <w:bookmarkStart w:id="151" w:name="_Toc60147656"/>
      <w:r w:rsidRPr="009364D6">
        <w:rPr>
          <w:lang w:val="pt-BR"/>
        </w:rPr>
        <w:t>Microsoft MyAnalytics</w:t>
      </w:r>
      <w:bookmarkEnd w:id="149"/>
      <w:bookmarkEnd w:id="150"/>
      <w:bookmarkEnd w:id="151"/>
    </w:p>
    <w:p w14:paraId="164DFF6D" w14:textId="77777777" w:rsidR="004227CB" w:rsidRPr="00F55075" w:rsidRDefault="004227CB" w:rsidP="00494344">
      <w:pPr>
        <w:pStyle w:val="ProductList-Body"/>
      </w:pPr>
      <w:r>
        <w:rPr>
          <w:b/>
          <w:color w:val="00188F"/>
        </w:rPr>
        <w:t>Contrato de Nível de Serviço</w:t>
      </w:r>
    </w:p>
    <w:p w14:paraId="494CC0FA" w14:textId="77777777" w:rsidR="004227CB" w:rsidRPr="00F55075" w:rsidRDefault="004227CB" w:rsidP="00494344">
      <w:pPr>
        <w:pStyle w:val="ProductList-Body"/>
      </w:pPr>
      <w:r>
        <w:t>Não existe nenhum SLA para o Microsoft MyAnalytics.</w:t>
      </w:r>
    </w:p>
    <w:p w14:paraId="3F6A90F7" w14:textId="77777777" w:rsidR="007D337C" w:rsidRPr="00903BB7" w:rsidRDefault="00545B98"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rsidR="00BC2DDE">
        <w:fldChar w:fldCharType="begin"/>
      </w:r>
      <w:r w:rsidR="00BC2DDE">
        <w:instrText xml:space="preserve"> HYPERLINK \l "GeneralTerms" \o "Termos de Licenciamento Gerais" </w:instrText>
      </w:r>
      <w:r w:rsidR="00BC2DDE">
        <w:fldChar w:fldCharType="separate"/>
      </w:r>
      <w:r w:rsidR="007D337C">
        <w:rPr>
          <w:rStyle w:val="Hyperlink"/>
          <w:sz w:val="16"/>
          <w:szCs w:val="16"/>
        </w:rPr>
        <w:t>Termos de Licenciamento Gerais</w:t>
      </w:r>
      <w:r w:rsidR="00BC2DDE">
        <w:rPr>
          <w:rStyle w:val="Hyperlink"/>
          <w:sz w:val="16"/>
          <w:szCs w:val="16"/>
        </w:rPr>
        <w:fldChar w:fldCharType="end"/>
      </w:r>
    </w:p>
    <w:p w14:paraId="1242C64D" w14:textId="78138940" w:rsidR="00976EB6" w:rsidRPr="00C562FE" w:rsidRDefault="00976EB6" w:rsidP="00494344">
      <w:pPr>
        <w:pStyle w:val="ProductList-Offering2Heading"/>
        <w:outlineLvl w:val="2"/>
      </w:pPr>
      <w:r w:rsidRPr="005C09F5">
        <w:rPr>
          <w:lang w:val="pt-BR"/>
        </w:rPr>
        <w:tab/>
      </w:r>
      <w:bookmarkStart w:id="152" w:name="_Toc6563831"/>
      <w:bookmarkStart w:id="153" w:name="_Toc8395043"/>
      <w:bookmarkStart w:id="154" w:name="Officefortheweb"/>
      <w:bookmarkStart w:id="155" w:name="_Toc13858383"/>
      <w:bookmarkStart w:id="156" w:name="_Toc60147657"/>
      <w:r w:rsidR="00C562FE">
        <w:t xml:space="preserve">Office </w:t>
      </w:r>
      <w:bookmarkEnd w:id="152"/>
      <w:bookmarkEnd w:id="153"/>
      <w:r w:rsidR="00C562FE">
        <w:t>para a Web</w:t>
      </w:r>
      <w:bookmarkEnd w:id="154"/>
      <w:bookmarkEnd w:id="155"/>
      <w:bookmarkEnd w:id="156"/>
    </w:p>
    <w:p w14:paraId="24A45D55" w14:textId="77777777" w:rsidR="00D7478E" w:rsidRPr="00690C65" w:rsidRDefault="00D7478E" w:rsidP="00494344">
      <w:pPr>
        <w:pStyle w:val="ProductList-Body"/>
      </w:pPr>
      <w:r>
        <w:rPr>
          <w:b/>
          <w:color w:val="00188F"/>
        </w:rPr>
        <w:t>Funcionalidades Principais para os Serviços do Office 365</w:t>
      </w:r>
    </w:p>
    <w:p w14:paraId="25975C8B" w14:textId="77777777" w:rsidR="00C562FE" w:rsidRDefault="00C562FE" w:rsidP="00494344">
      <w:pPr>
        <w:pStyle w:val="ProductList-Body"/>
      </w:pPr>
      <w:r>
        <w:t xml:space="preserve">O Office para a Web ou um serviço sucessor terá as seguintes capacidades de </w:t>
      </w:r>
      <w:r w:rsidR="00BC2DDE">
        <w:fldChar w:fldCharType="begin"/>
      </w:r>
      <w:r w:rsidR="00BC2DDE">
        <w:instrText xml:space="preserve"> HYPERLINK \l "_top" \o "Funcionalidades Essenciais" </w:instrText>
      </w:r>
      <w:r w:rsidR="00BC2DDE">
        <w:fldChar w:fldCharType="separate"/>
      </w:r>
      <w:r>
        <w:rPr>
          <w:rStyle w:val="Hyperlink"/>
        </w:rPr>
        <w:t>Funcionalidades Principais</w:t>
      </w:r>
      <w:r w:rsidR="00BC2DDE">
        <w:rPr>
          <w:rStyle w:val="Hyperlink"/>
        </w:rPr>
        <w:fldChar w:fldCharType="end"/>
      </w:r>
      <w:r>
        <w:t>:</w:t>
      </w:r>
    </w:p>
    <w:p w14:paraId="7F63318D" w14:textId="3AC60714" w:rsidR="00976EB6" w:rsidRPr="00690C65" w:rsidRDefault="00C562FE" w:rsidP="00494344">
      <w:pPr>
        <w:pStyle w:val="ProductList-Body"/>
      </w:pPr>
      <w:r>
        <w:t>Um utilizador final poderá criar, ver e editar documentos com os tipos de ficheiros do Microsoft Word, Excel, PowerPoint e OneNote que são suportados pelo Office para a Web ou um serviço sucessor</w:t>
      </w:r>
      <w:r w:rsidR="00976EB6">
        <w:t>.</w:t>
      </w:r>
    </w:p>
    <w:p w14:paraId="37307BEA" w14:textId="77777777" w:rsidR="00976EB6" w:rsidRPr="00FC1FC4" w:rsidRDefault="00976EB6" w:rsidP="00494344">
      <w:pPr>
        <w:pStyle w:val="ProductList-Body"/>
        <w:tabs>
          <w:tab w:val="clear" w:pos="158"/>
          <w:tab w:val="left" w:pos="180"/>
        </w:tabs>
        <w:rPr>
          <w:sz w:val="16"/>
          <w:szCs w:val="16"/>
        </w:rPr>
      </w:pPr>
    </w:p>
    <w:p w14:paraId="2EC44286" w14:textId="77777777" w:rsidR="00976EB6" w:rsidRPr="00690C65" w:rsidRDefault="00976EB6" w:rsidP="00C17F3B">
      <w:pPr>
        <w:pStyle w:val="ProductList-Body"/>
        <w:tabs>
          <w:tab w:val="clear" w:pos="158"/>
          <w:tab w:val="left" w:pos="180"/>
        </w:tabs>
      </w:pPr>
      <w:r>
        <w:rPr>
          <w:b/>
          <w:color w:val="00188F"/>
        </w:rPr>
        <w:t>Utilizadores Externos</w:t>
      </w:r>
    </w:p>
    <w:p w14:paraId="3A38EAD8" w14:textId="056A92F4" w:rsidR="00976EB6" w:rsidRPr="00690C65" w:rsidRDefault="00C562FE" w:rsidP="00C17F3B">
      <w:pPr>
        <w:pStyle w:val="ProductList-Body"/>
        <w:tabs>
          <w:tab w:val="clear" w:pos="158"/>
          <w:tab w:val="left" w:pos="180"/>
        </w:tabs>
      </w:pPr>
      <w:r>
        <w:t>Os Utilizadores Externos convidados para coleções de sites através da funcionalidade Share-by-Mail não precisam de SLs de Utilizador com Office para a Web</w:t>
      </w:r>
      <w:r w:rsidR="00976EB6">
        <w:t>.</w:t>
      </w:r>
    </w:p>
    <w:p w14:paraId="76482998" w14:textId="77777777" w:rsidR="007D337C" w:rsidRPr="00903BB7" w:rsidRDefault="00545B98"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3C3A612" w14:textId="4946C164" w:rsidR="005B7124" w:rsidRPr="005C09F5" w:rsidRDefault="00FE6146" w:rsidP="00CC5062">
      <w:pPr>
        <w:pStyle w:val="ProductList-Offering2Heading"/>
        <w:rPr>
          <w:lang w:val="pt-BR"/>
        </w:rPr>
      </w:pPr>
      <w:r>
        <w:rPr>
          <w:lang w:val="pt-BR"/>
        </w:rPr>
        <w:tab/>
      </w:r>
      <w:bookmarkStart w:id="157" w:name="_Toc60147658"/>
      <w:r w:rsidR="005B7124" w:rsidRPr="005C09F5">
        <w:rPr>
          <w:lang w:val="pt-BR"/>
        </w:rPr>
        <w:t>OneDrive for Business</w:t>
      </w:r>
      <w:bookmarkEnd w:id="157"/>
    </w:p>
    <w:p w14:paraId="0064B7AB" w14:textId="77777777" w:rsidR="006523C8" w:rsidRPr="00690C65" w:rsidRDefault="006523C8" w:rsidP="00494344">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4970B291" w14:textId="77777777" w:rsidR="007D337C" w:rsidRPr="00903BB7" w:rsidRDefault="00545B9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rsidR="00BC2DDE">
        <w:fldChar w:fldCharType="begin"/>
      </w:r>
      <w:r w:rsidR="00BC2DDE">
        <w:instrText xml:space="preserve"> HYPERLINK \l "GeneralTerms" \o "Termos de Licenciamento Gerais" </w:instrText>
      </w:r>
      <w:r w:rsidR="00BC2DDE">
        <w:fldChar w:fldCharType="separate"/>
      </w:r>
      <w:r w:rsidR="007D337C">
        <w:rPr>
          <w:rStyle w:val="Hyperlink"/>
          <w:sz w:val="16"/>
          <w:szCs w:val="16"/>
        </w:rPr>
        <w:t>Termos de Licenciamento Gerais</w:t>
      </w:r>
      <w:r w:rsidR="00BC2DDE">
        <w:rPr>
          <w:rStyle w:val="Hyperlink"/>
          <w:sz w:val="16"/>
          <w:szCs w:val="16"/>
        </w:rPr>
        <w:fldChar w:fldCharType="end"/>
      </w:r>
    </w:p>
    <w:p w14:paraId="4701FBC2" w14:textId="77777777" w:rsidR="00FC3EC7" w:rsidRPr="003574D0" w:rsidRDefault="00FC3EC7" w:rsidP="005E413F">
      <w:pPr>
        <w:pStyle w:val="ProductList-Offering2Heading"/>
        <w:outlineLvl w:val="2"/>
      </w:pPr>
      <w:r>
        <w:tab/>
      </w:r>
      <w:bookmarkStart w:id="158" w:name="_Toc6563833"/>
      <w:bookmarkStart w:id="159" w:name="_Toc21617054"/>
      <w:bookmarkStart w:id="160" w:name="ProjectOnline"/>
      <w:bookmarkStart w:id="161" w:name="_Toc60147659"/>
      <w:r w:rsidRPr="003574D0">
        <w:t>Project</w:t>
      </w:r>
      <w:bookmarkEnd w:id="158"/>
      <w:bookmarkEnd w:id="159"/>
      <w:bookmarkEnd w:id="161"/>
    </w:p>
    <w:bookmarkEnd w:id="160"/>
    <w:p w14:paraId="32242F06" w14:textId="77777777" w:rsidR="00FC3EC7" w:rsidRPr="003574D0" w:rsidRDefault="00FC3EC7" w:rsidP="009B5536">
      <w:pPr>
        <w:pStyle w:val="ProductList-Offering1"/>
        <w:rPr>
          <w:lang w:val="en-US"/>
        </w:rPr>
        <w:sectPr w:rsidR="00FC3EC7" w:rsidRPr="003574D0" w:rsidSect="00E275D6">
          <w:footerReference w:type="default" r:id="rId27"/>
          <w:footerReference w:type="first" r:id="rId28"/>
          <w:type w:val="continuous"/>
          <w:pgSz w:w="12240" w:h="15840"/>
          <w:pgMar w:top="1440" w:right="720" w:bottom="1440" w:left="720" w:header="720" w:footer="720" w:gutter="0"/>
          <w:cols w:space="720"/>
          <w:titlePg/>
          <w:docGrid w:linePitch="360"/>
        </w:sectPr>
      </w:pPr>
    </w:p>
    <w:p w14:paraId="312CC216" w14:textId="629E2C8E" w:rsidR="00FC3EC7" w:rsidRPr="003574D0" w:rsidRDefault="00FC3EC7" w:rsidP="009B5536">
      <w:pPr>
        <w:pStyle w:val="ProductList-Body"/>
        <w:rPr>
          <w:rFonts w:asciiTheme="majorHAnsi" w:hAnsiTheme="majorHAnsi"/>
          <w:sz w:val="16"/>
          <w:szCs w:val="16"/>
          <w:lang w:val="en-US"/>
        </w:rPr>
      </w:pPr>
      <w:r w:rsidRPr="003574D0">
        <w:rPr>
          <w:rFonts w:asciiTheme="majorHAnsi" w:hAnsiTheme="majorHAnsi"/>
          <w:sz w:val="16"/>
          <w:szCs w:val="16"/>
          <w:lang w:val="en-US"/>
        </w:rPr>
        <w:t>Project Essentials</w:t>
      </w:r>
    </w:p>
    <w:p w14:paraId="1D1E95B8" w14:textId="77777777" w:rsidR="00FC3EC7" w:rsidRPr="003574D0" w:rsidRDefault="00FC3EC7" w:rsidP="009B5536">
      <w:pPr>
        <w:pStyle w:val="ProductList-Body"/>
        <w:rPr>
          <w:rFonts w:asciiTheme="majorHAnsi" w:hAnsiTheme="majorHAnsi"/>
          <w:sz w:val="16"/>
          <w:szCs w:val="16"/>
          <w:lang w:val="en-US"/>
        </w:rPr>
      </w:pPr>
      <w:r w:rsidRPr="003574D0">
        <w:rPr>
          <w:rFonts w:asciiTheme="majorHAnsi" w:hAnsiTheme="majorHAnsi"/>
          <w:sz w:val="16"/>
          <w:szCs w:val="16"/>
          <w:lang w:val="en-US"/>
        </w:rPr>
        <w:t>Project Plano 1</w:t>
      </w:r>
    </w:p>
    <w:p w14:paraId="39627183" w14:textId="77777777" w:rsidR="00FC3EC7" w:rsidRDefault="00FC3EC7" w:rsidP="009B5536">
      <w:pPr>
        <w:pStyle w:val="ProductList-Body"/>
        <w:rPr>
          <w:rFonts w:asciiTheme="majorHAnsi" w:hAnsiTheme="majorHAnsi"/>
          <w:sz w:val="16"/>
          <w:szCs w:val="16"/>
        </w:rPr>
      </w:pPr>
      <w:r>
        <w:rPr>
          <w:rFonts w:asciiTheme="majorHAnsi" w:hAnsiTheme="majorHAnsi"/>
          <w:sz w:val="16"/>
          <w:szCs w:val="16"/>
        </w:rPr>
        <w:t>Project Plano 3</w:t>
      </w:r>
    </w:p>
    <w:p w14:paraId="10A974E0" w14:textId="77777777" w:rsidR="00FC3EC7" w:rsidRPr="00866323" w:rsidRDefault="00FC3EC7" w:rsidP="009B5536">
      <w:pPr>
        <w:pStyle w:val="ProductList-Body"/>
        <w:rPr>
          <w:rFonts w:asciiTheme="majorHAnsi" w:hAnsiTheme="majorHAnsi"/>
          <w:sz w:val="16"/>
          <w:szCs w:val="16"/>
        </w:rPr>
      </w:pPr>
      <w:r>
        <w:rPr>
          <w:rFonts w:asciiTheme="majorHAnsi" w:hAnsiTheme="majorHAnsi"/>
          <w:sz w:val="16"/>
          <w:szCs w:val="16"/>
        </w:rPr>
        <w:t>Project Plano 5</w:t>
      </w:r>
    </w:p>
    <w:p w14:paraId="4FF57763" w14:textId="77777777" w:rsidR="00FC3EC7" w:rsidRDefault="00FC3EC7" w:rsidP="009B5536">
      <w:pPr>
        <w:pStyle w:val="ProductList-Offering2"/>
        <w:sectPr w:rsidR="00FC3EC7" w:rsidSect="005B7124">
          <w:footerReference w:type="default" r:id="rId29"/>
          <w:type w:val="continuous"/>
          <w:pgSz w:w="12240" w:h="15840"/>
          <w:pgMar w:top="1440" w:right="720" w:bottom="1440" w:left="720" w:header="720" w:footer="720" w:gutter="0"/>
          <w:cols w:num="2" w:space="720"/>
          <w:titlePg/>
          <w:docGrid w:linePitch="360"/>
        </w:sectPr>
      </w:pPr>
    </w:p>
    <w:p w14:paraId="16F1EBC8" w14:textId="77777777" w:rsidR="00FC3EC7" w:rsidRPr="000A5E8A" w:rsidRDefault="00FC3EC7" w:rsidP="009B5536">
      <w:pPr>
        <w:pStyle w:val="ProductList-Body"/>
        <w:pBdr>
          <w:top w:val="single" w:sz="4" w:space="1" w:color="BFBFBF" w:themeColor="background1" w:themeShade="BF"/>
        </w:pBdr>
        <w:rPr>
          <w:b/>
          <w:color w:val="000000" w:themeColor="text1"/>
          <w:sz w:val="8"/>
          <w:szCs w:val="8"/>
        </w:rPr>
      </w:pPr>
    </w:p>
    <w:p w14:paraId="59EF10D3" w14:textId="77777777" w:rsidR="00FC3EC7" w:rsidRPr="005108F0" w:rsidRDefault="00FC3EC7" w:rsidP="009B5536">
      <w:pPr>
        <w:pStyle w:val="ProductList-Body"/>
        <w:rPr>
          <w:b/>
          <w:color w:val="00188F"/>
        </w:rPr>
      </w:pPr>
      <w:r>
        <w:rPr>
          <w:b/>
          <w:color w:val="00188F"/>
        </w:rPr>
        <w:t>Direitos de Utilização e Instalação para aplicação do Project</w:t>
      </w:r>
    </w:p>
    <w:p w14:paraId="43655F32" w14:textId="77777777" w:rsidR="00FC3EC7" w:rsidRDefault="00FC3EC7" w:rsidP="00FC3EC7">
      <w:pPr>
        <w:pStyle w:val="ProductList-Body"/>
      </w:pPr>
      <w:r>
        <w:t>Cada utilizador a quem o Cliente atribua uma SL de Utilizador do Project Plano 3 ou Plano 5 tem de ter uma Conta Microsoft para poder utilizar o software fornecido com a subscrição. Estes utilizadores:</w:t>
      </w:r>
    </w:p>
    <w:p w14:paraId="2301D443" w14:textId="77777777" w:rsidR="00FC3EC7" w:rsidRDefault="00FC3EC7" w:rsidP="00341B6F">
      <w:pPr>
        <w:pStyle w:val="ProductList-Body"/>
        <w:numPr>
          <w:ilvl w:val="0"/>
          <w:numId w:val="4"/>
        </w:numPr>
      </w:pPr>
      <w:r>
        <w:t>podem ativar o software fornecido com a SL num máximo de cinco OSEs em simultâneo para utilização local ou remota;</w:t>
      </w:r>
    </w:p>
    <w:p w14:paraId="121A07E0" w14:textId="77777777" w:rsidR="008F3FB8" w:rsidRDefault="008F3FB8" w:rsidP="008F3FB8">
      <w:pPr>
        <w:pStyle w:val="ProductList-Body"/>
        <w:numPr>
          <w:ilvl w:val="0"/>
          <w:numId w:val="4"/>
        </w:numPr>
      </w:pPr>
      <w:r>
        <w:t xml:space="preserve">podem também instalar e utilizar o software, com a ativação em computador partilhado, num dispositivo partilhado, num Servidor de Rede ou no Microsoft Azure, ou com um Parceiro de Alojamento Multi-inquilino Qualificado (“QMTH”). Os direitos de instalação e utilização do software com um QMTH não são aplicáveis se o QMTH estiver a utilizar um Fornecedor Listado como Fornecedor do Centro </w:t>
      </w:r>
      <w:r>
        <w:lastRenderedPageBreak/>
        <w:t xml:space="preserve">de Dados, conforme definição desses termos nos </w:t>
      </w:r>
      <w:r w:rsidR="00BC2DDE">
        <w:fldChar w:fldCharType="begin"/>
      </w:r>
      <w:r w:rsidR="00BC2DDE">
        <w:instrText xml:space="preserve"> HYPERLINK "http://go.microsoft.com/?linkid=9839206" </w:instrText>
      </w:r>
      <w:r w:rsidR="00BC2DDE">
        <w:fldChar w:fldCharType="separate"/>
      </w:r>
      <w:r>
        <w:rPr>
          <w:rStyle w:val="Hyperlink"/>
        </w:rPr>
        <w:t>Termos de Produto</w:t>
      </w:r>
      <w:r w:rsidR="00BC2DDE">
        <w:rPr>
          <w:rStyle w:val="Hyperlink"/>
        </w:rPr>
        <w:fldChar w:fldCharType="end"/>
      </w:r>
      <w:r>
        <w:t xml:space="preserve">. Os Termos de Produto estão localizados em </w:t>
      </w:r>
      <w:r w:rsidR="00BC2DDE">
        <w:fldChar w:fldCharType="begin"/>
      </w:r>
      <w:r w:rsidR="00BC2DDE">
        <w:instrText xml:space="preserve"> HYPERLINK "http://go.microsoft.com/?linkid=9839207" </w:instrText>
      </w:r>
      <w:r w:rsidR="00BC2DDE">
        <w:fldChar w:fldCharType="separate"/>
      </w:r>
      <w:r>
        <w:rPr>
          <w:rStyle w:val="Hyperlink"/>
        </w:rPr>
        <w:t>http://go.microsoft.com/?linkid=9839207</w:t>
      </w:r>
      <w:r w:rsidR="00BC2DDE">
        <w:rPr>
          <w:rStyle w:val="Hyperlink"/>
        </w:rPr>
        <w:fldChar w:fldCharType="end"/>
      </w:r>
      <w:r>
        <w:t xml:space="preserve">. Está disponível uma lista dos Parceiros de Alojamento Multi-inquilino Qualificado, bem como os requisitos de implementação adicionais em </w:t>
      </w:r>
      <w:r w:rsidR="00BC2DDE">
        <w:fldChar w:fldCharType="begin"/>
      </w:r>
      <w:r w:rsidR="00BC2DDE">
        <w:instrText xml:space="preserve"> HYPERLINK "http://www.office.com/sca" </w:instrText>
      </w:r>
      <w:r w:rsidR="00BC2DDE">
        <w:fldChar w:fldCharType="separate"/>
      </w:r>
      <w:r>
        <w:rPr>
          <w:rStyle w:val="Hyperlink"/>
        </w:rPr>
        <w:t>www.office.com/sca</w:t>
      </w:r>
      <w:r w:rsidR="00BC2DDE">
        <w:rPr>
          <w:rStyle w:val="Hyperlink"/>
        </w:rPr>
        <w:fldChar w:fldCharType="end"/>
      </w:r>
      <w:r>
        <w:t>; e</w:t>
      </w:r>
    </w:p>
    <w:p w14:paraId="56F70380" w14:textId="77777777" w:rsidR="00FC3EC7" w:rsidRDefault="00FC3EC7" w:rsidP="00341B6F">
      <w:pPr>
        <w:pStyle w:val="ProductList-Body"/>
        <w:numPr>
          <w:ilvl w:val="0"/>
          <w:numId w:val="4"/>
        </w:numPr>
      </w:pPr>
      <w:r>
        <w:t>devem ligar cada dispositivo no qual o utilizador tenha instalado o software à Internet pelo menos uma vez a cada 30 dias ou a funcionalidade do software pode ficar afetada.</w:t>
      </w:r>
    </w:p>
    <w:p w14:paraId="5D4E185F" w14:textId="77777777" w:rsidR="00FC3EC7" w:rsidRDefault="00FC3EC7" w:rsidP="00FC3EC7">
      <w:pPr>
        <w:pStyle w:val="ProductList-Body"/>
        <w:rPr>
          <w:rFonts w:asciiTheme="majorHAnsi" w:hAnsiTheme="majorHAnsi"/>
          <w:sz w:val="16"/>
          <w:szCs w:val="16"/>
        </w:rPr>
      </w:pPr>
    </w:p>
    <w:p w14:paraId="1809CA4F" w14:textId="77777777" w:rsidR="00FC3EC7" w:rsidRPr="005108F0" w:rsidRDefault="00FC3EC7" w:rsidP="00FC3EC7">
      <w:pPr>
        <w:pStyle w:val="ProductList-Body"/>
        <w:rPr>
          <w:b/>
          <w:color w:val="00188F"/>
        </w:rPr>
      </w:pPr>
      <w:r>
        <w:rPr>
          <w:b/>
          <w:color w:val="00188F"/>
        </w:rPr>
        <w:t>Utilização do SharePoint Online</w:t>
      </w:r>
    </w:p>
    <w:p w14:paraId="100E6A01" w14:textId="4C854B81" w:rsidR="0002008D" w:rsidRDefault="00FC3EC7" w:rsidP="00FC3EC7">
      <w:pPr>
        <w:pStyle w:val="ProductList-Body"/>
      </w:pPr>
      <w:r>
        <w:t>Os direitos para a funcionalidade SharePoint Online fornecidos com uma SL do Project Plano 3 ou Plano 5 estão limitados ao armazenamento dos dados no quadro do Projec</w:t>
      </w:r>
      <w:r w:rsidR="00D00AD7">
        <w:t>t</w:t>
      </w:r>
      <w:r w:rsidR="0002008D">
        <w:t>.</w:t>
      </w:r>
    </w:p>
    <w:p w14:paraId="4E7A2240" w14:textId="4B340330" w:rsidR="00EA7E05" w:rsidRPr="006F5AA7" w:rsidRDefault="00545B98" w:rsidP="006F5AA7">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F5DAC1A" w14:textId="18249523" w:rsidR="00993814" w:rsidRPr="00192D5A" w:rsidRDefault="00993814" w:rsidP="00993814">
      <w:pPr>
        <w:pStyle w:val="ProductList-Offering2Heading"/>
        <w:outlineLvl w:val="2"/>
        <w:rPr>
          <w:lang w:val="pt-BR"/>
        </w:rPr>
      </w:pPr>
      <w:r w:rsidRPr="00192D5A">
        <w:rPr>
          <w:lang w:val="pt-BR"/>
        </w:rPr>
        <w:tab/>
      </w:r>
      <w:bookmarkStart w:id="162" w:name="_Toc524436952"/>
      <w:bookmarkStart w:id="163" w:name="_Toc523239324"/>
      <w:bookmarkStart w:id="164" w:name="_Toc60147660"/>
      <w:r w:rsidRPr="00192D5A">
        <w:rPr>
          <w:lang w:val="pt-BR"/>
        </w:rPr>
        <w:t>SharePoint Online</w:t>
      </w:r>
      <w:bookmarkEnd w:id="162"/>
      <w:bookmarkEnd w:id="163"/>
      <w:bookmarkEnd w:id="164"/>
    </w:p>
    <w:p w14:paraId="07A02B41" w14:textId="77777777" w:rsidR="00993814" w:rsidRPr="00192D5A" w:rsidRDefault="00993814" w:rsidP="00993814">
      <w:pPr>
        <w:pStyle w:val="ProductList-Offering1"/>
        <w:ind w:left="0"/>
        <w:rPr>
          <w:lang w:val="pt-BR"/>
        </w:rPr>
        <w:sectPr w:rsidR="00993814" w:rsidRPr="00192D5A" w:rsidSect="00E275D6">
          <w:type w:val="continuous"/>
          <w:pgSz w:w="12240" w:h="15840"/>
          <w:pgMar w:top="1440" w:right="720" w:bottom="1440" w:left="720" w:header="720" w:footer="720" w:gutter="0"/>
          <w:cols w:space="720"/>
          <w:titlePg/>
          <w:docGrid w:linePitch="360"/>
        </w:sectPr>
      </w:pPr>
    </w:p>
    <w:p w14:paraId="26A80CDE"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(Plano 1 e 2)</w:t>
      </w:r>
    </w:p>
    <w:p w14:paraId="1802799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 xml:space="preserve">SharePoint Online </w:t>
      </w:r>
      <w:proofErr w:type="spellStart"/>
      <w:r w:rsidRPr="00993814">
        <w:rPr>
          <w:rFonts w:asciiTheme="majorHAnsi" w:hAnsiTheme="majorHAnsi"/>
          <w:sz w:val="16"/>
          <w:szCs w:val="16"/>
          <w:lang w:val="en-US"/>
        </w:rPr>
        <w:t>K1</w:t>
      </w:r>
      <w:proofErr w:type="spellEnd"/>
    </w:p>
    <w:p w14:paraId="31FF60A3" w14:textId="77777777" w:rsidR="00993814" w:rsidRPr="00192D5A" w:rsidRDefault="00993814" w:rsidP="00993814">
      <w:pPr>
        <w:pStyle w:val="ProductList-Body"/>
        <w:rPr>
          <w:rFonts w:asciiTheme="majorHAnsi" w:hAnsiTheme="majorHAnsi"/>
          <w:sz w:val="16"/>
          <w:szCs w:val="16"/>
          <w:lang w:val="pt-BR"/>
        </w:rPr>
      </w:pPr>
      <w:r w:rsidRPr="00192D5A">
        <w:rPr>
          <w:rFonts w:asciiTheme="majorHAnsi" w:hAnsiTheme="majorHAnsi"/>
          <w:sz w:val="16"/>
          <w:szCs w:val="16"/>
          <w:lang w:val="pt-BR"/>
        </w:rPr>
        <w:t>Duet Enterprise Online para Microsoft SharePoint e SAP</w:t>
      </w:r>
    </w:p>
    <w:p w14:paraId="2D2B0B55" w14:textId="77777777" w:rsidR="00993814" w:rsidRPr="00192D5A" w:rsidRDefault="00993814" w:rsidP="00993814">
      <w:pPr>
        <w:pStyle w:val="ProductList-Offering2"/>
        <w:rPr>
          <w:lang w:val="pt-BR"/>
        </w:rPr>
        <w:sectPr w:rsidR="00993814" w:rsidRPr="00192D5A" w:rsidSect="005B7124">
          <w:type w:val="continuous"/>
          <w:pgSz w:w="12240" w:h="15840"/>
          <w:pgMar w:top="1440" w:right="720" w:bottom="1440" w:left="720" w:header="720" w:footer="720" w:gutter="0"/>
          <w:cols w:num="2" w:space="720"/>
          <w:titlePg/>
          <w:docGrid w:linePitch="360"/>
        </w:sectPr>
      </w:pPr>
    </w:p>
    <w:p w14:paraId="59D1274C" w14:textId="77777777" w:rsidR="00581CDB" w:rsidRPr="00192D5A" w:rsidRDefault="00581CDB" w:rsidP="00581CDB">
      <w:pPr>
        <w:pStyle w:val="ProductList-Body"/>
        <w:pBdr>
          <w:top w:val="single" w:sz="4" w:space="1" w:color="BFBFBF" w:themeColor="background1" w:themeShade="BF"/>
        </w:pBdr>
        <w:rPr>
          <w:sz w:val="8"/>
          <w:szCs w:val="8"/>
          <w:lang w:val="pt-BR"/>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524A238" w:rsidR="00D7478E" w:rsidRPr="00690C65" w:rsidRDefault="004B79A4" w:rsidP="00D7478E">
      <w:pPr>
        <w:pStyle w:val="ProductList-Body"/>
      </w:pPr>
      <w:r>
        <w:t xml:space="preserve">O SharePoint Online ou um serviço sucessor terá as seguintes capacidades de </w:t>
      </w:r>
      <w:r w:rsidR="00BC2DDE">
        <w:fldChar w:fldCharType="begin"/>
      </w:r>
      <w:r w:rsidR="00BC2DDE">
        <w:instrText xml:space="preserve"> HYPERLINK \l "CoreFeaturesforOffice365Services" \o "Funcionalidades Principais" </w:instrText>
      </w:r>
      <w:r w:rsidR="00BC2DDE">
        <w:fldChar w:fldCharType="separate"/>
      </w:r>
      <w:r>
        <w:rPr>
          <w:rStyle w:val="Hyperlink"/>
        </w:rPr>
        <w:t>Funcionalidades Principais</w:t>
      </w:r>
      <w:r w:rsidR="00BC2DDE">
        <w:rPr>
          <w:rStyle w:val="Hyperlink"/>
        </w:rPr>
        <w:fldChar w:fldCharType="end"/>
      </w:r>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C0522">
      <w:pPr>
        <w:pStyle w:val="ProductList-Body"/>
        <w:tabs>
          <w:tab w:val="clear" w:pos="158"/>
          <w:tab w:val="left" w:pos="180"/>
        </w:tabs>
        <w:ind w:left="187"/>
      </w:pPr>
      <w:r>
        <w:rPr>
          <w:b/>
          <w:color w:val="0072C6"/>
        </w:rPr>
        <w:t>Sites de Colaboração</w:t>
      </w:r>
    </w:p>
    <w:p w14:paraId="6BB5D188" w14:textId="545CAD29" w:rsidR="001A19E0" w:rsidRPr="00690C65" w:rsidRDefault="001A19E0" w:rsidP="00494344">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494344">
      <w:pPr>
        <w:pStyle w:val="ProductList-Body"/>
        <w:tabs>
          <w:tab w:val="clear" w:pos="158"/>
          <w:tab w:val="left" w:pos="180"/>
        </w:tabs>
        <w:ind w:left="180"/>
        <w:rPr>
          <w:sz w:val="16"/>
          <w:szCs w:val="16"/>
        </w:rPr>
      </w:pPr>
    </w:p>
    <w:p w14:paraId="7F657CBD" w14:textId="77777777" w:rsidR="00ED50E6" w:rsidRPr="00690C65" w:rsidRDefault="001A19E0" w:rsidP="00494344">
      <w:pPr>
        <w:pStyle w:val="ProductList-Body"/>
        <w:tabs>
          <w:tab w:val="clear" w:pos="158"/>
          <w:tab w:val="left" w:pos="180"/>
        </w:tabs>
        <w:ind w:left="187"/>
      </w:pPr>
      <w:r>
        <w:rPr>
          <w:b/>
          <w:color w:val="0072C6"/>
        </w:rPr>
        <w:t>Armazenamento</w:t>
      </w:r>
    </w:p>
    <w:p w14:paraId="39343941" w14:textId="736F4EE6" w:rsidR="001A19E0" w:rsidRPr="00690C65" w:rsidRDefault="001A19E0" w:rsidP="00494344">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494344">
      <w:pPr>
        <w:pStyle w:val="ProductList-Body"/>
        <w:rPr>
          <w:sz w:val="16"/>
          <w:szCs w:val="16"/>
        </w:rPr>
      </w:pPr>
    </w:p>
    <w:p w14:paraId="5240EB9E" w14:textId="77777777" w:rsidR="00974EAE" w:rsidRPr="00690C65" w:rsidRDefault="001A19E0" w:rsidP="00A75B43">
      <w:pPr>
        <w:pStyle w:val="ProductList-Body"/>
        <w:tabs>
          <w:tab w:val="clear" w:pos="158"/>
          <w:tab w:val="left" w:pos="180"/>
        </w:tabs>
      </w:pPr>
      <w:r>
        <w:rPr>
          <w:b/>
          <w:color w:val="00188F"/>
        </w:rPr>
        <w:t>Utilizadores Externos</w:t>
      </w:r>
    </w:p>
    <w:p w14:paraId="02135ED3" w14:textId="7E45B87A" w:rsidR="001A19E0" w:rsidRPr="00690C65" w:rsidRDefault="001A19E0" w:rsidP="00494344">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494344">
      <w:pPr>
        <w:pStyle w:val="ProductList-Body"/>
        <w:tabs>
          <w:tab w:val="clear" w:pos="158"/>
          <w:tab w:val="left" w:pos="180"/>
        </w:tabs>
        <w:rPr>
          <w:sz w:val="16"/>
          <w:szCs w:val="16"/>
        </w:rPr>
      </w:pPr>
    </w:p>
    <w:p w14:paraId="61A15A1D" w14:textId="6242E069" w:rsidR="00974EAE" w:rsidRPr="00690C65" w:rsidRDefault="001A19E0" w:rsidP="00494344">
      <w:pPr>
        <w:pStyle w:val="ProductList-Body"/>
        <w:tabs>
          <w:tab w:val="clear" w:pos="158"/>
          <w:tab w:val="left" w:pos="180"/>
        </w:tabs>
      </w:pPr>
      <w:r>
        <w:rPr>
          <w:b/>
          <w:color w:val="00188F"/>
        </w:rPr>
        <w:t>SLs de Suplementos de Armazenamento</w:t>
      </w:r>
    </w:p>
    <w:p w14:paraId="660CD543" w14:textId="77777777" w:rsidR="00F15B69" w:rsidRDefault="001A19E0" w:rsidP="00494344">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r w:rsidR="00F15B69">
        <w:t>.</w:t>
      </w:r>
    </w:p>
    <w:p w14:paraId="155E555E" w14:textId="77777777" w:rsidR="00F15B69" w:rsidRPr="00585A48" w:rsidRDefault="00545B98" w:rsidP="00F15B69">
      <w:pPr>
        <w:pStyle w:val="ProductList-Body"/>
        <w:shd w:val="clear" w:color="auto" w:fill="A6A6A6" w:themeFill="background1" w:themeFillShade="A6"/>
        <w:spacing w:before="120" w:after="240"/>
        <w:jc w:val="right"/>
        <w:rPr>
          <w:sz w:val="16"/>
          <w:szCs w:val="16"/>
        </w:rPr>
      </w:pPr>
      <w:hyperlink w:anchor="Índice" w:tooltip="Índice" w:history="1">
        <w:r w:rsidR="00F15B69">
          <w:rPr>
            <w:rStyle w:val="Hyperlink"/>
            <w:sz w:val="16"/>
            <w:szCs w:val="16"/>
          </w:rPr>
          <w:t>Índice</w:t>
        </w:r>
      </w:hyperlink>
      <w:r w:rsidR="00F15B69">
        <w:rPr>
          <w:sz w:val="16"/>
          <w:szCs w:val="16"/>
        </w:rPr>
        <w:t xml:space="preserve"> / </w:t>
      </w:r>
      <w:hyperlink w:anchor="Termos de Licenciamento Gerais" w:tooltip="Termos Gerais" w:history="1">
        <w:r w:rsidR="00F15B69">
          <w:rPr>
            <w:rStyle w:val="Hyperlink"/>
            <w:sz w:val="16"/>
            <w:szCs w:val="16"/>
          </w:rPr>
          <w:t>Termos de Licenciamento Gerais</w:t>
        </w:r>
      </w:hyperlink>
    </w:p>
    <w:p w14:paraId="5EFDAB72" w14:textId="77777777" w:rsidR="00F15B69" w:rsidRDefault="00F15B69" w:rsidP="00F15B69">
      <w:pPr>
        <w:pStyle w:val="ProductList-Offering2Heading"/>
        <w:outlineLvl w:val="2"/>
      </w:pPr>
      <w:r>
        <w:tab/>
      </w:r>
      <w:bookmarkStart w:id="165" w:name="WorkplaceAnalytics"/>
      <w:bookmarkStart w:id="166" w:name="_Toc37676506"/>
      <w:bookmarkStart w:id="167" w:name="_Toc60147661"/>
      <w:proofErr w:type="spellStart"/>
      <w:r>
        <w:t>Informações</w:t>
      </w:r>
      <w:proofErr w:type="spellEnd"/>
      <w:r>
        <w:t xml:space="preserve"> </w:t>
      </w:r>
      <w:proofErr w:type="spellStart"/>
      <w:r>
        <w:t>sobre</w:t>
      </w:r>
      <w:proofErr w:type="spellEnd"/>
      <w:r>
        <w:t xml:space="preserve"> </w:t>
      </w:r>
      <w:proofErr w:type="spellStart"/>
      <w:r>
        <w:t>Tendências</w:t>
      </w:r>
      <w:proofErr w:type="spellEnd"/>
      <w:r>
        <w:t xml:space="preserve"> </w:t>
      </w:r>
      <w:proofErr w:type="spellStart"/>
      <w:r>
        <w:t>Empresariais</w:t>
      </w:r>
      <w:bookmarkEnd w:id="165"/>
      <w:bookmarkEnd w:id="166"/>
      <w:bookmarkEnd w:id="167"/>
      <w:proofErr w:type="spellEnd"/>
    </w:p>
    <w:p w14:paraId="44A72C60" w14:textId="77777777" w:rsidR="00F15B69" w:rsidRDefault="00F15B69" w:rsidP="00F15B69">
      <w:pPr>
        <w:pStyle w:val="ProductList-Body"/>
        <w:tabs>
          <w:tab w:val="clear" w:pos="158"/>
          <w:tab w:val="left" w:pos="360"/>
        </w:tabs>
        <w:rPr>
          <w:b/>
          <w:color w:val="00188F"/>
        </w:rPr>
      </w:pPr>
      <w:r>
        <w:rPr>
          <w:b/>
          <w:color w:val="00188F"/>
        </w:rPr>
        <w:t>Contrato de Associado de Negócio HIPAA</w:t>
      </w:r>
    </w:p>
    <w:p w14:paraId="5C5E314B" w14:textId="77777777" w:rsidR="00F15B69" w:rsidRDefault="00F15B69" w:rsidP="00F15B69">
      <w:pPr>
        <w:pStyle w:val="ProductList-Body"/>
      </w:pPr>
      <w:r>
        <w:t xml:space="preserve">Apesar de as Informações sobre Tendências Empresariais não serem especificadas no Contrato de Associado de Negócio (“BAA”) HIPAA, se o Cliente for uma "entidade abrangida" ou um "associado de negócio" e incluir "Informações Confidenciais Sobre a Saúde" nos Dados do Cliente, de acordo com a definição desses termos em 45 CFR § 160.103, a execução do contrato de licenciamento em volume do Cliente para as Informações sobre Tendências Empresariais inclui a execução do BAA, cujo texto na íntegra está disponível em </w:t>
      </w:r>
      <w:r w:rsidR="00BC2DDE">
        <w:fldChar w:fldCharType="begin"/>
      </w:r>
      <w:r w:rsidR="00BC2DDE">
        <w:instrText xml:space="preserve"> HYPERLINK "http://aka.ms/BAA" </w:instrText>
      </w:r>
      <w:r w:rsidR="00BC2DDE">
        <w:fldChar w:fldCharType="separate"/>
      </w:r>
      <w:r>
        <w:rPr>
          <w:rStyle w:val="Hyperlink"/>
        </w:rPr>
        <w:t>http://aka.ms/BAA</w:t>
      </w:r>
      <w:r w:rsidR="00BC2DDE">
        <w:rPr>
          <w:rStyle w:val="Hyperlink"/>
        </w:rPr>
        <w:fldChar w:fldCharType="end"/>
      </w:r>
      <w:r>
        <w:t>.</w:t>
      </w:r>
    </w:p>
    <w:p w14:paraId="249602F5" w14:textId="77777777" w:rsidR="00F15B69" w:rsidRDefault="00F15B69" w:rsidP="00F15B69">
      <w:pPr>
        <w:pStyle w:val="ProductList-Body"/>
      </w:pPr>
    </w:p>
    <w:p w14:paraId="29FC3C62" w14:textId="77777777" w:rsidR="00F15B69" w:rsidRDefault="00F15B69" w:rsidP="00F15B69">
      <w:pPr>
        <w:pStyle w:val="ProductList-Body"/>
        <w:tabs>
          <w:tab w:val="clear" w:pos="158"/>
          <w:tab w:val="left" w:pos="360"/>
        </w:tabs>
        <w:rPr>
          <w:b/>
          <w:color w:val="00188F"/>
        </w:rPr>
      </w:pPr>
      <w:r>
        <w:rPr>
          <w:b/>
          <w:color w:val="00188F"/>
        </w:rPr>
        <w:t>Auditorias de Terceiros</w:t>
      </w:r>
    </w:p>
    <w:p w14:paraId="734FFA4B" w14:textId="4CA54B1A" w:rsidR="001A19E0" w:rsidRPr="00690C65" w:rsidRDefault="00F15B69" w:rsidP="00F15B69">
      <w:pPr>
        <w:pStyle w:val="ProductList-Body"/>
        <w:tabs>
          <w:tab w:val="clear" w:pos="158"/>
          <w:tab w:val="left" w:pos="180"/>
        </w:tabs>
      </w:pPr>
      <w:r>
        <w:t>A Microsoft implementou, implementará e manterá as medidas técnicas e organizativas apropriadas para proteger os Dados do Cliente e os Dados Pessoais contra a destruição, perda, alteração, divulgação não autorizada ou acesso acidental ou ilícito aos dados pessoais transmitidos, armazenados ou de outra forma tratados nas Informações sobre Tendências Empresariais. Essas medidas cumprem os requisitos estabelecidos nas normas ISO 27001, ISO 27002 e ISO 27018. A Microsoft efetuou e continuará a efetuar auditorias de terceiros periódicas para verificar a conformidade com esses requisitos, em linha com as auditorias dos Serviços do Office 365</w:t>
      </w:r>
      <w:r w:rsidR="001A19E0">
        <w:t>.</w:t>
      </w:r>
    </w:p>
    <w:p w14:paraId="41BC7493" w14:textId="77777777" w:rsidR="007D337C" w:rsidRPr="00903BB7" w:rsidRDefault="00545B9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EF9505" w14:textId="65D3783F" w:rsidR="008E1EAF" w:rsidRPr="005C09F5" w:rsidRDefault="004B3528" w:rsidP="008F3FB8">
      <w:pPr>
        <w:pStyle w:val="ProductList-OfferingGroupHeading"/>
        <w:rPr>
          <w:lang w:val="pt-BR"/>
        </w:rPr>
      </w:pPr>
      <w:bookmarkStart w:id="168" w:name="OtherOnlineServices"/>
      <w:bookmarkStart w:id="169" w:name="_Toc60147662"/>
      <w:r w:rsidRPr="005C09F5">
        <w:rPr>
          <w:lang w:val="pt-BR"/>
        </w:rPr>
        <w:t>Outros Serviços Online</w:t>
      </w:r>
      <w:bookmarkEnd w:id="169"/>
    </w:p>
    <w:p w14:paraId="50CFFF08" w14:textId="77777777" w:rsidR="000060B0" w:rsidRPr="000060B0" w:rsidRDefault="000060B0" w:rsidP="00494344">
      <w:pPr>
        <w:pStyle w:val="ProductList-Offering2Heading"/>
        <w:outlineLvl w:val="2"/>
        <w:rPr>
          <w:lang w:val="pt-BR"/>
        </w:rPr>
      </w:pPr>
      <w:bookmarkStart w:id="170" w:name="MicrosoftLearning"/>
      <w:bookmarkStart w:id="171" w:name="MicrosoftPowerBIPro"/>
      <w:bookmarkEnd w:id="168"/>
      <w:r w:rsidRPr="00EA7E05">
        <w:rPr>
          <w:lang w:val="pt-BR"/>
        </w:rPr>
        <w:tab/>
      </w:r>
      <w:bookmarkStart w:id="172" w:name="_Toc3111583"/>
      <w:bookmarkStart w:id="173" w:name="_Toc794198"/>
      <w:bookmarkStart w:id="174" w:name="BingMaps"/>
      <w:bookmarkStart w:id="175" w:name="_Toc60147663"/>
      <w:r w:rsidRPr="000060B0">
        <w:rPr>
          <w:lang w:val="pt-BR"/>
        </w:rPr>
        <w:t>Bing Maps Mobile Asset Management Platform</w:t>
      </w:r>
      <w:bookmarkEnd w:id="172"/>
      <w:bookmarkEnd w:id="173"/>
      <w:bookmarkEnd w:id="175"/>
    </w:p>
    <w:bookmarkEnd w:id="174"/>
    <w:p w14:paraId="5677AA6D" w14:textId="77777777" w:rsidR="000060B0" w:rsidRPr="00931AE7" w:rsidRDefault="000060B0" w:rsidP="00494344">
      <w:pPr>
        <w:pStyle w:val="ProductList-Body"/>
      </w:pPr>
      <w:r>
        <w:rPr>
          <w:b/>
          <w:color w:val="00188F"/>
        </w:rPr>
        <w:t>SLs de Serviço</w:t>
      </w:r>
    </w:p>
    <w:p w14:paraId="47D1ED3E" w14:textId="77777777" w:rsidR="000060B0" w:rsidRPr="00931AE7" w:rsidRDefault="000060B0" w:rsidP="00494344">
      <w:pPr>
        <w:pStyle w:val="ProductList-Body"/>
      </w:pPr>
      <w:r>
        <w:lastRenderedPageBreak/>
        <w:t xml:space="preserve">É necessária uma SL de Serviço para aceder aos serviços através do Bing Maps Mobile Asset Management Platform. Deve ser adquirida uma SL de Serviço com, pelo menos, uma das seguintes SLs de Suplemento qualificáveis para cada ativo: </w:t>
      </w:r>
    </w:p>
    <w:p w14:paraId="5B872E9A" w14:textId="77777777" w:rsidR="000060B0" w:rsidRPr="00931AE7" w:rsidRDefault="000060B0" w:rsidP="00341B6F">
      <w:pPr>
        <w:pStyle w:val="ProductList-Body"/>
        <w:numPr>
          <w:ilvl w:val="0"/>
          <w:numId w:val="6"/>
        </w:numPr>
        <w:spacing w:before="40"/>
      </w:pPr>
      <w:r>
        <w:t>SL de Suplementos do Mobile Asset Management para a América do Norte (com ou sem encaminhamento)</w:t>
      </w:r>
    </w:p>
    <w:p w14:paraId="6C13A3EF" w14:textId="77777777" w:rsidR="000060B0" w:rsidRPr="00931AE7" w:rsidRDefault="000060B0" w:rsidP="00341B6F">
      <w:pPr>
        <w:pStyle w:val="ProductList-Body"/>
        <w:numPr>
          <w:ilvl w:val="0"/>
          <w:numId w:val="6"/>
        </w:numPr>
        <w:spacing w:before="40"/>
      </w:pPr>
      <w:r>
        <w:t>SL de Suplementos do Mobile Asset Management para a Europa (com ou sem encaminhamento) ou</w:t>
      </w:r>
    </w:p>
    <w:p w14:paraId="4884E76F" w14:textId="77777777" w:rsidR="000060B0" w:rsidRPr="00931AE7" w:rsidRDefault="000060B0" w:rsidP="00341B6F">
      <w:pPr>
        <w:pStyle w:val="ProductList-Body"/>
        <w:numPr>
          <w:ilvl w:val="0"/>
          <w:numId w:val="6"/>
        </w:numPr>
        <w:spacing w:before="40"/>
      </w:pPr>
      <w:r>
        <w:t>SL de Suplementos do Mobile Asset Management para o Resto do Mundo (com ou sem encaminhamento)</w:t>
      </w:r>
    </w:p>
    <w:p w14:paraId="2DAF5E79" w14:textId="77777777" w:rsidR="000060B0" w:rsidRPr="00931AE7" w:rsidRDefault="000060B0" w:rsidP="00494344">
      <w:pPr>
        <w:pStyle w:val="ProductList-Body"/>
      </w:pPr>
    </w:p>
    <w:p w14:paraId="3BC816EF" w14:textId="77777777" w:rsidR="000060B0" w:rsidRPr="00931AE7" w:rsidRDefault="000060B0" w:rsidP="00494344">
      <w:pPr>
        <w:pStyle w:val="ProductList-Body"/>
      </w:pPr>
      <w:r>
        <w:rPr>
          <w:b/>
          <w:color w:val="00188F"/>
        </w:rPr>
        <w:t>APIs dos Mapas Bing</w:t>
      </w:r>
    </w:p>
    <w:p w14:paraId="0624938A" w14:textId="77777777" w:rsidR="000060B0" w:rsidRPr="00931AE7" w:rsidRDefault="000060B0" w:rsidP="00494344">
      <w:pPr>
        <w:pStyle w:val="ProductList-Body"/>
      </w:pPr>
      <w:r w:rsidRPr="00671D91">
        <w:t>Um Cliente com uma licença para utilizar o Bing Maps Mobile Asset Management Platform pode utilizar as APIs dos Mapas Bing em conformidade com a Documentação dos Mapas Bing e os Termos de utilização da API do Microsoft Bing Maps Platform, incluindo quaisquer sucessores dos mesmos, localizados em</w:t>
      </w:r>
      <w:r>
        <w:t xml:space="preserve"> </w:t>
      </w:r>
      <w:hyperlink r:id="rId30" w:history="1">
        <w:r>
          <w:rPr>
            <w:rStyle w:val="Hyperlink"/>
          </w:rPr>
          <w:t>https://aka.ms/bingmapsplatformapistou</w:t>
        </w:r>
      </w:hyperlink>
      <w:r>
        <w:t xml:space="preserve"> e </w:t>
      </w:r>
      <w:r w:rsidR="00BC2DDE">
        <w:fldChar w:fldCharType="begin"/>
      </w:r>
      <w:r w:rsidR="00BC2DDE">
        <w:instrText xml:space="preserve"> HYPERLINK "https://aka.ms/bingmapsplatformsdks/" </w:instrText>
      </w:r>
      <w:r w:rsidR="00BC2DDE">
        <w:fldChar w:fldCharType="separate"/>
      </w:r>
      <w:r>
        <w:rPr>
          <w:rStyle w:val="Hyperlink"/>
        </w:rPr>
        <w:t>https://aka.ms/bingmapsplatformsdks/</w:t>
      </w:r>
      <w:r w:rsidR="00BC2DDE">
        <w:rPr>
          <w:rStyle w:val="Hyperlink"/>
        </w:rPr>
        <w:fldChar w:fldCharType="end"/>
      </w:r>
      <w:r>
        <w:t>.</w:t>
      </w:r>
    </w:p>
    <w:p w14:paraId="443CB7E6" w14:textId="77777777" w:rsidR="000060B0" w:rsidRPr="00931AE7" w:rsidRDefault="000060B0" w:rsidP="00494344">
      <w:pPr>
        <w:pStyle w:val="ProductList-Body"/>
      </w:pPr>
    </w:p>
    <w:p w14:paraId="6867D72E" w14:textId="77777777" w:rsidR="000060B0" w:rsidRPr="00931AE7" w:rsidRDefault="000060B0" w:rsidP="00494344">
      <w:pPr>
        <w:pStyle w:val="ProductList-Body"/>
      </w:pPr>
      <w:r>
        <w:rPr>
          <w:b/>
          <w:color w:val="00188F"/>
        </w:rPr>
        <w:t>Privacidade dos Mapas Bing</w:t>
      </w:r>
    </w:p>
    <w:p w14:paraId="72B6FDBD" w14:textId="77777777" w:rsidR="000060B0" w:rsidRPr="00931AE7" w:rsidRDefault="000060B0" w:rsidP="00494344">
      <w:pPr>
        <w:pStyle w:val="ProductList-Body"/>
      </w:pPr>
      <w:r>
        <w:t xml:space="preserve">A Declaração de Privacidade da Microsoft (localizada em: </w:t>
      </w:r>
      <w:r w:rsidR="00BC2DDE">
        <w:fldChar w:fldCharType="begin"/>
      </w:r>
      <w:r w:rsidR="00BC2DDE">
        <w:instrText xml:space="preserve"> HYPERLINK "https://go.microsoft.com/fwlink/?LinkId=521839" </w:instrText>
      </w:r>
      <w:r w:rsidR="00BC2DDE">
        <w:fldChar w:fldCharType="separate"/>
      </w:r>
      <w:r>
        <w:rPr>
          <w:rStyle w:val="Hyperlink"/>
        </w:rPr>
        <w:t>https://go.microsoft.com/fwlink/?LinkId=521839</w:t>
      </w:r>
      <w:r w:rsidR="00BC2DDE">
        <w:rPr>
          <w:rStyle w:val="Hyperlink"/>
        </w:rPr>
        <w:fldChar w:fldCharType="end"/>
      </w:r>
      <w:r>
        <w:rPr>
          <w:rStyle w:val="Hyperlink"/>
        </w:rPr>
        <w:t>)</w:t>
      </w:r>
      <w:r>
        <w:t xml:space="preserve"> e os termos de privacidade nos Termos de Utilização da API do Microsoft Bing Maps Platform API são aplicáveis à utilização por parte do Cliente do Bing Maps Mobile Asset Management Platform.</w:t>
      </w:r>
    </w:p>
    <w:p w14:paraId="1A9FC9F3" w14:textId="256B2F77" w:rsidR="00EA7E05" w:rsidRPr="006F5AA7" w:rsidRDefault="00545B98"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r w:rsidR="00BC2DDE">
        <w:fldChar w:fldCharType="begin"/>
      </w:r>
      <w:r w:rsidR="00BC2DDE">
        <w:instrText xml:space="preserve"> HYPERLINK \l "_top" \o "Termos Gerais" </w:instrText>
      </w:r>
      <w:r w:rsidR="00BC2DDE">
        <w:fldChar w:fldCharType="separate"/>
      </w:r>
      <w:r w:rsidR="000060B0">
        <w:rPr>
          <w:rStyle w:val="Hyperlink"/>
          <w:sz w:val="16"/>
          <w:szCs w:val="16"/>
        </w:rPr>
        <w:t>Termos de Licenciamento Gerais</w:t>
      </w:r>
      <w:r w:rsidR="00BC2DDE">
        <w:rPr>
          <w:rStyle w:val="Hyperlink"/>
          <w:sz w:val="16"/>
          <w:szCs w:val="16"/>
        </w:rPr>
        <w:fldChar w:fldCharType="end"/>
      </w:r>
    </w:p>
    <w:p w14:paraId="060F3EDA" w14:textId="71DBDC4F" w:rsidR="000060B0" w:rsidRPr="000060B0" w:rsidRDefault="000060B0" w:rsidP="00AC0522">
      <w:pPr>
        <w:pStyle w:val="ProductList-Offering2Heading"/>
        <w:outlineLvl w:val="2"/>
        <w:rPr>
          <w:lang w:val="pt-BR"/>
        </w:rPr>
      </w:pPr>
      <w:r w:rsidRPr="000060B0">
        <w:rPr>
          <w:lang w:val="pt-BR"/>
        </w:rPr>
        <w:tab/>
      </w:r>
      <w:bookmarkStart w:id="176" w:name="BingMapsTransactionsandUsers"/>
      <w:bookmarkStart w:id="177" w:name="_Toc3111584"/>
      <w:bookmarkStart w:id="178" w:name="_Toc60147664"/>
      <w:r w:rsidRPr="000060B0">
        <w:rPr>
          <w:lang w:val="pt-BR"/>
        </w:rPr>
        <w:t>Bing Maps Transactions and Users</w:t>
      </w:r>
      <w:bookmarkEnd w:id="176"/>
      <w:bookmarkEnd w:id="177"/>
      <w:bookmarkEnd w:id="178"/>
    </w:p>
    <w:p w14:paraId="11EAD53D" w14:textId="77777777" w:rsidR="000060B0" w:rsidRPr="00A8327A" w:rsidRDefault="000060B0" w:rsidP="00494344">
      <w:pPr>
        <w:pStyle w:val="ProductList-Body"/>
        <w:rPr>
          <w:rFonts w:asciiTheme="majorHAnsi" w:hAnsiTheme="majorHAnsi"/>
          <w:sz w:val="16"/>
          <w:szCs w:val="16"/>
        </w:rPr>
        <w:sectPr w:rsidR="000060B0" w:rsidRPr="00A8327A" w:rsidSect="00C562FE">
          <w:footerReference w:type="default" r:id="rId31"/>
          <w:footerReference w:type="first" r:id="rId32"/>
          <w:type w:val="continuous"/>
          <w:pgSz w:w="12240" w:h="15840"/>
          <w:pgMar w:top="1440" w:right="720" w:bottom="1440" w:left="720" w:header="720" w:footer="720" w:gutter="0"/>
          <w:cols w:space="720"/>
          <w:titlePg/>
          <w:docGrid w:linePitch="360"/>
        </w:sectPr>
      </w:pPr>
    </w:p>
    <w:p w14:paraId="790346CB"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Transactions</w:t>
      </w:r>
    </w:p>
    <w:p w14:paraId="0DBFDE73"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Known User</w:t>
      </w:r>
    </w:p>
    <w:p w14:paraId="14C58944" w14:textId="77777777" w:rsidR="000060B0" w:rsidRPr="00931AE7" w:rsidRDefault="000060B0" w:rsidP="00494344">
      <w:pPr>
        <w:pStyle w:val="ProductList-Body"/>
      </w:pPr>
      <w:r>
        <w:rPr>
          <w:rFonts w:asciiTheme="majorHAnsi" w:hAnsiTheme="majorHAnsi"/>
          <w:sz w:val="16"/>
          <w:szCs w:val="16"/>
        </w:rPr>
        <w:t>Bing Maps Light Known User</w:t>
      </w:r>
    </w:p>
    <w:p w14:paraId="792FC4F9" w14:textId="77777777" w:rsidR="000060B0" w:rsidRDefault="000060B0" w:rsidP="00494344">
      <w:pPr>
        <w:pStyle w:val="ProductList-Body"/>
        <w:rPr>
          <w:rFonts w:asciiTheme="majorHAnsi" w:hAnsiTheme="majorHAnsi"/>
          <w:sz w:val="16"/>
          <w:szCs w:val="16"/>
        </w:rPr>
        <w:sectPr w:rsidR="000060B0" w:rsidSect="00C562FE">
          <w:footerReference w:type="default" r:id="rId33"/>
          <w:footerReference w:type="first" r:id="rId34"/>
          <w:type w:val="continuous"/>
          <w:pgSz w:w="12240" w:h="15840"/>
          <w:pgMar w:top="1440" w:right="720" w:bottom="1440" w:left="720" w:header="720" w:footer="720" w:gutter="0"/>
          <w:cols w:num="2" w:space="720"/>
          <w:titlePg/>
          <w:docGrid w:linePitch="360"/>
        </w:sectPr>
      </w:pPr>
    </w:p>
    <w:p w14:paraId="38A48B67" w14:textId="77777777" w:rsidR="000060B0" w:rsidRPr="000060B0" w:rsidRDefault="000060B0" w:rsidP="00494344">
      <w:pPr>
        <w:pStyle w:val="ProductList-Body"/>
        <w:pBdr>
          <w:top w:val="single" w:sz="4" w:space="1" w:color="BFBFBF" w:themeColor="background1" w:themeShade="BF"/>
        </w:pBdr>
        <w:rPr>
          <w:b/>
          <w:color w:val="000000" w:themeColor="text1"/>
          <w:sz w:val="8"/>
          <w:lang w:val="pt-BR" w:eastAsia="en-US" w:bidi="ar-SA"/>
        </w:rPr>
      </w:pPr>
    </w:p>
    <w:p w14:paraId="1B84CD81" w14:textId="77777777" w:rsidR="000060B0" w:rsidRPr="00931AE7" w:rsidRDefault="000060B0" w:rsidP="00494344">
      <w:pPr>
        <w:pStyle w:val="ProductList-Body"/>
      </w:pPr>
      <w:r>
        <w:rPr>
          <w:b/>
          <w:color w:val="00188F"/>
        </w:rPr>
        <w:t>Utilizadores Autenticados</w:t>
      </w:r>
    </w:p>
    <w:p w14:paraId="50CC9498" w14:textId="77777777" w:rsidR="000060B0" w:rsidRPr="00931AE7" w:rsidRDefault="000060B0" w:rsidP="00494344">
      <w:pPr>
        <w:pStyle w:val="ProductList-Body"/>
      </w:pPr>
      <w:r>
        <w:t>Os utilizadores que estão autenticados pelos programas do Cliente que acedem ao serviço através das APIs dos Mapas Bing têm de ter uma SL.</w:t>
      </w:r>
    </w:p>
    <w:p w14:paraId="536D770A" w14:textId="77777777" w:rsidR="000060B0" w:rsidRPr="00931AE7" w:rsidRDefault="000060B0" w:rsidP="00494344">
      <w:pPr>
        <w:pStyle w:val="ProductList-Body"/>
      </w:pPr>
    </w:p>
    <w:p w14:paraId="297CA316" w14:textId="77777777" w:rsidR="000060B0" w:rsidRPr="00931AE7" w:rsidRDefault="000060B0" w:rsidP="00A75B43">
      <w:pPr>
        <w:pStyle w:val="ProductList-Body"/>
      </w:pPr>
      <w:r>
        <w:rPr>
          <w:b/>
          <w:color w:val="00188F"/>
        </w:rPr>
        <w:t>APIs dos Mapas Bing</w:t>
      </w:r>
    </w:p>
    <w:p w14:paraId="2D893E69" w14:textId="77777777" w:rsidR="000060B0" w:rsidRPr="00931AE7" w:rsidRDefault="000060B0" w:rsidP="00494344">
      <w:pPr>
        <w:pStyle w:val="ProductList-Body"/>
      </w:pPr>
      <w:r>
        <w:t xml:space="preserve">Um Cliente com uma licença para utilizar o Bing Maps Transactions and Users pode utilizar as APIs dos Mapas Bing em conformidade com a Documentação dos Mapas Bing e os Termos de utilização da API do Microsoft Bing Maps Platform, incluindo quaisquer sucessores dos mesmos, localizados em </w:t>
      </w:r>
      <w:r w:rsidR="00BC2DDE">
        <w:fldChar w:fldCharType="begin"/>
      </w:r>
      <w:r w:rsidR="00BC2DDE">
        <w:instrText xml:space="preserve"> HYPERLINK "https://aka.ms/bingmapsplatformapistou" </w:instrText>
      </w:r>
      <w:r w:rsidR="00BC2DDE">
        <w:fldChar w:fldCharType="separate"/>
      </w:r>
      <w:r>
        <w:rPr>
          <w:rStyle w:val="Hyperlink"/>
        </w:rPr>
        <w:t>https://aka.ms/bingmapsplatformapistou</w:t>
      </w:r>
      <w:r w:rsidR="00BC2DDE">
        <w:rPr>
          <w:rStyle w:val="Hyperlink"/>
        </w:rPr>
        <w:fldChar w:fldCharType="end"/>
      </w:r>
      <w:r>
        <w:t xml:space="preserve"> e </w:t>
      </w:r>
      <w:r w:rsidR="00BC2DDE">
        <w:fldChar w:fldCharType="begin"/>
      </w:r>
      <w:r w:rsidR="00BC2DDE">
        <w:instrText xml:space="preserve"> HYPERLINK "https://aka.ms/bingmapsplatformsdks/" </w:instrText>
      </w:r>
      <w:r w:rsidR="00BC2DDE">
        <w:fldChar w:fldCharType="separate"/>
      </w:r>
      <w:r>
        <w:rPr>
          <w:rStyle w:val="Hyperlink"/>
        </w:rPr>
        <w:t>https://aka.ms/bingmapsplatformsdks/</w:t>
      </w:r>
      <w:r w:rsidR="00BC2DDE">
        <w:rPr>
          <w:rStyle w:val="Hyperlink"/>
        </w:rPr>
        <w:fldChar w:fldCharType="end"/>
      </w:r>
      <w:r>
        <w:t>.</w:t>
      </w:r>
    </w:p>
    <w:p w14:paraId="052C1D90" w14:textId="77777777" w:rsidR="000060B0" w:rsidRPr="00931AE7" w:rsidRDefault="000060B0" w:rsidP="00494344">
      <w:pPr>
        <w:pStyle w:val="ProductList-Body"/>
      </w:pPr>
    </w:p>
    <w:p w14:paraId="0876C182" w14:textId="77777777" w:rsidR="000060B0" w:rsidRPr="00931AE7" w:rsidRDefault="000060B0" w:rsidP="00494344">
      <w:pPr>
        <w:pStyle w:val="ProductList-Body"/>
      </w:pPr>
      <w:r>
        <w:rPr>
          <w:b/>
          <w:color w:val="00188F"/>
        </w:rPr>
        <w:t>Privacidade dos Mapas Bing</w:t>
      </w:r>
    </w:p>
    <w:p w14:paraId="4EEA4170" w14:textId="77777777" w:rsidR="000060B0" w:rsidRPr="00931AE7" w:rsidRDefault="000060B0" w:rsidP="00494344">
      <w:pPr>
        <w:pStyle w:val="ProductList-Body"/>
      </w:pPr>
      <w:r>
        <w:t xml:space="preserve">A Declaração de Privacidade da Microsoft (localizada em </w:t>
      </w:r>
      <w:r w:rsidR="00BC2DDE">
        <w:fldChar w:fldCharType="begin"/>
      </w:r>
      <w:r w:rsidR="00BC2DDE">
        <w:instrText xml:space="preserve"> HYPERLINK "https://go.microsoft.com/fwlink/?LinkId=521839" </w:instrText>
      </w:r>
      <w:r w:rsidR="00BC2DDE">
        <w:fldChar w:fldCharType="separate"/>
      </w:r>
      <w:r>
        <w:rPr>
          <w:rStyle w:val="Hyperlink"/>
        </w:rPr>
        <w:t>https://go.microsoft.com/fwlink/?LinkId=521839</w:t>
      </w:r>
      <w:r w:rsidR="00BC2DDE">
        <w:rPr>
          <w:rStyle w:val="Hyperlink"/>
        </w:rPr>
        <w:fldChar w:fldCharType="end"/>
      </w:r>
      <w:r>
        <w:rPr>
          <w:rStyle w:val="Hyperlink"/>
        </w:rPr>
        <w:t>)</w:t>
      </w:r>
      <w:r>
        <w:t xml:space="preserve"> e os termos de privacidade nos Termos de Utilização da API do Microsoft Bing Maps Platform são aplicáveis à utilização por parte do Cliente dos Mapas Bing.</w:t>
      </w:r>
    </w:p>
    <w:p w14:paraId="0BDD3BC9" w14:textId="77777777" w:rsidR="000060B0" w:rsidRPr="00931AE7" w:rsidRDefault="00545B98"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r w:rsidR="00BC2DDE">
        <w:fldChar w:fldCharType="begin"/>
      </w:r>
      <w:r w:rsidR="00BC2DDE">
        <w:instrText xml:space="preserve"> HYPERLINK \l "_top" \o "Termos Gerais" </w:instrText>
      </w:r>
      <w:r w:rsidR="00BC2DDE">
        <w:fldChar w:fldCharType="separate"/>
      </w:r>
      <w:r w:rsidR="000060B0">
        <w:rPr>
          <w:rStyle w:val="Hyperlink"/>
          <w:sz w:val="16"/>
          <w:szCs w:val="16"/>
        </w:rPr>
        <w:t>Termos de Licenciamento Gerais</w:t>
      </w:r>
      <w:r w:rsidR="00BC2DDE">
        <w:rPr>
          <w:rStyle w:val="Hyperlink"/>
          <w:sz w:val="16"/>
          <w:szCs w:val="16"/>
        </w:rPr>
        <w:fldChar w:fldCharType="end"/>
      </w:r>
    </w:p>
    <w:p w14:paraId="2CB49491" w14:textId="0EA56A67" w:rsidR="00B22BC0" w:rsidRPr="000F395E" w:rsidRDefault="00B22BC0" w:rsidP="00494344">
      <w:pPr>
        <w:pStyle w:val="ProductList-Offering2Heading"/>
        <w:outlineLvl w:val="2"/>
      </w:pPr>
      <w:bookmarkStart w:id="179" w:name="MicrosoftPowerPlatform"/>
      <w:r>
        <w:tab/>
      </w:r>
      <w:bookmarkStart w:id="180" w:name="_Toc8395051"/>
      <w:bookmarkStart w:id="181" w:name="_Toc6563839"/>
      <w:bookmarkStart w:id="182" w:name="BusinessApplicationPlatform"/>
      <w:bookmarkStart w:id="183" w:name="_Toc60147665"/>
      <w:r>
        <w:t>Microsoft Power Platform</w:t>
      </w:r>
      <w:bookmarkEnd w:id="180"/>
      <w:bookmarkEnd w:id="181"/>
      <w:bookmarkEnd w:id="183"/>
    </w:p>
    <w:bookmarkEnd w:id="182"/>
    <w:p w14:paraId="26B43D18" w14:textId="77777777" w:rsidR="00B22BC0" w:rsidRPr="00A8327A" w:rsidRDefault="00B22BC0" w:rsidP="00494344">
      <w:pPr>
        <w:pStyle w:val="ProductList-Body"/>
        <w:rPr>
          <w:rFonts w:asciiTheme="majorHAnsi" w:hAnsiTheme="majorHAnsi"/>
          <w:sz w:val="16"/>
          <w:szCs w:val="16"/>
        </w:rPr>
        <w:sectPr w:rsidR="00B22BC0" w:rsidRPr="00A8327A" w:rsidSect="00C562FE">
          <w:footerReference w:type="default" r:id="rId35"/>
          <w:footerReference w:type="first" r:id="rId36"/>
          <w:type w:val="continuous"/>
          <w:pgSz w:w="12240" w:h="15840"/>
          <w:pgMar w:top="1440" w:right="720" w:bottom="1440" w:left="720" w:header="720" w:footer="720" w:gutter="0"/>
          <w:cols w:space="720"/>
          <w:titlePg/>
          <w:docGrid w:linePitch="360"/>
        </w:sectPr>
      </w:pPr>
    </w:p>
    <w:bookmarkEnd w:id="179"/>
    <w:p w14:paraId="6978933B" w14:textId="1EAE198D" w:rsidR="00502802" w:rsidRPr="009364D6" w:rsidRDefault="00502802" w:rsidP="00494344">
      <w:pPr>
        <w:pStyle w:val="ProductList-Body"/>
        <w:rPr>
          <w:lang w:val="en-US"/>
        </w:rPr>
      </w:pPr>
      <w:r w:rsidRPr="009364D6">
        <w:rPr>
          <w:rFonts w:asciiTheme="majorHAnsi" w:hAnsiTheme="majorHAnsi"/>
          <w:sz w:val="16"/>
          <w:szCs w:val="16"/>
          <w:lang w:val="en-US"/>
        </w:rPr>
        <w:t xml:space="preserve">Microsoft </w:t>
      </w:r>
      <w:r w:rsidR="008F3FB8">
        <w:rPr>
          <w:rFonts w:asciiTheme="majorHAnsi" w:hAnsiTheme="majorHAnsi"/>
          <w:sz w:val="16"/>
          <w:szCs w:val="16"/>
        </w:rPr>
        <w:t>Power Automate</w:t>
      </w:r>
    </w:p>
    <w:p w14:paraId="51B51CC4" w14:textId="729AA1FE" w:rsidR="00502802" w:rsidRDefault="00502802" w:rsidP="00494344">
      <w:pPr>
        <w:pStyle w:val="ProductList-Body"/>
        <w:rPr>
          <w:rFonts w:asciiTheme="majorHAnsi" w:hAnsiTheme="majorHAnsi"/>
          <w:sz w:val="16"/>
          <w:szCs w:val="16"/>
          <w:lang w:val="en-US"/>
        </w:rPr>
      </w:pPr>
      <w:r w:rsidRPr="009364D6">
        <w:rPr>
          <w:rFonts w:asciiTheme="majorHAnsi" w:hAnsiTheme="majorHAnsi"/>
          <w:sz w:val="16"/>
          <w:szCs w:val="16"/>
          <w:lang w:val="en-US"/>
        </w:rPr>
        <w:t>Microsoft Power</w:t>
      </w:r>
      <w:r w:rsidR="008F3FB8">
        <w:rPr>
          <w:rFonts w:asciiTheme="majorHAnsi" w:hAnsiTheme="majorHAnsi"/>
          <w:sz w:val="16"/>
          <w:szCs w:val="16"/>
          <w:lang w:val="en-US"/>
        </w:rPr>
        <w:t xml:space="preserve"> </w:t>
      </w:r>
      <w:r w:rsidRPr="009364D6">
        <w:rPr>
          <w:rFonts w:asciiTheme="majorHAnsi" w:hAnsiTheme="majorHAnsi"/>
          <w:sz w:val="16"/>
          <w:szCs w:val="16"/>
          <w:lang w:val="en-US"/>
        </w:rPr>
        <w:t>Apps</w:t>
      </w:r>
    </w:p>
    <w:p w14:paraId="31458649" w14:textId="533D5F7B" w:rsidR="00DD34FD" w:rsidRPr="009364D6" w:rsidRDefault="00DD34FD" w:rsidP="00494344">
      <w:pPr>
        <w:pStyle w:val="ProductList-Body"/>
        <w:rPr>
          <w:lang w:val="en-US"/>
        </w:rPr>
      </w:pPr>
      <w:r>
        <w:rPr>
          <w:rFonts w:asciiTheme="majorHAnsi" w:hAnsiTheme="majorHAnsi"/>
          <w:sz w:val="16"/>
          <w:szCs w:val="16"/>
        </w:rPr>
        <w:t>Microsoft Power Virtual Agents</w:t>
      </w:r>
    </w:p>
    <w:p w14:paraId="2C1D7F58" w14:textId="77777777" w:rsidR="00502802" w:rsidRPr="009364D6" w:rsidRDefault="00502802" w:rsidP="00494344">
      <w:pPr>
        <w:pStyle w:val="ProductList-Body"/>
        <w:rPr>
          <w:lang w:val="en-US"/>
        </w:rPr>
      </w:pPr>
      <w:r w:rsidRPr="009364D6">
        <w:rPr>
          <w:rFonts w:asciiTheme="majorHAnsi" w:hAnsiTheme="majorHAnsi"/>
          <w:sz w:val="16"/>
          <w:szCs w:val="16"/>
          <w:lang w:val="en-US"/>
        </w:rPr>
        <w:t>Microsoft Power BI Pro</w:t>
      </w:r>
    </w:p>
    <w:p w14:paraId="79423121" w14:textId="30DE0B7B" w:rsidR="00502802" w:rsidRPr="00CC07B9" w:rsidRDefault="00502802" w:rsidP="00494344">
      <w:pPr>
        <w:pStyle w:val="ProductList-Body"/>
        <w:rPr>
          <w:rFonts w:asciiTheme="majorHAnsi" w:hAnsiTheme="majorHAnsi"/>
          <w:sz w:val="16"/>
          <w:szCs w:val="16"/>
          <w:lang w:val="pt-BR"/>
        </w:rPr>
        <w:sectPr w:rsidR="00502802" w:rsidRPr="00CC07B9" w:rsidSect="00721CEC">
          <w:footerReference w:type="default" r:id="rId37"/>
          <w:footerReference w:type="first" r:id="rId38"/>
          <w:type w:val="continuous"/>
          <w:pgSz w:w="12240" w:h="15840"/>
          <w:pgMar w:top="1440" w:right="720" w:bottom="1440" w:left="720" w:header="720" w:footer="720" w:gutter="0"/>
          <w:cols w:num="2" w:space="720"/>
          <w:titlePg/>
          <w:docGrid w:linePitch="360"/>
        </w:sectPr>
      </w:pPr>
      <w:r w:rsidRPr="00CC07B9">
        <w:rPr>
          <w:rFonts w:asciiTheme="majorHAnsi" w:hAnsiTheme="majorHAnsi"/>
          <w:sz w:val="16"/>
          <w:szCs w:val="16"/>
          <w:lang w:val="pt-BR"/>
        </w:rPr>
        <w:t>Microsoft Power BI Premium</w:t>
      </w:r>
    </w:p>
    <w:p w14:paraId="7B63C3FC" w14:textId="77777777" w:rsidR="00502802" w:rsidRPr="00CC07B9" w:rsidRDefault="00502802" w:rsidP="00494344">
      <w:pPr>
        <w:pStyle w:val="ProductList-Body"/>
        <w:pBdr>
          <w:top w:val="single" w:sz="4" w:space="1" w:color="BFBFBF" w:themeColor="background1" w:themeShade="BF"/>
        </w:pBdr>
        <w:rPr>
          <w:b/>
          <w:color w:val="000000" w:themeColor="text1"/>
          <w:sz w:val="8"/>
          <w:szCs w:val="8"/>
          <w:lang w:val="pt-BR" w:eastAsia="en-US" w:bidi="ar-SA"/>
        </w:rPr>
      </w:pPr>
    </w:p>
    <w:p w14:paraId="3D629B33" w14:textId="77777777" w:rsidR="00502802" w:rsidRPr="004E78BB" w:rsidRDefault="00502802" w:rsidP="00494344">
      <w:pPr>
        <w:pStyle w:val="ProductList-Body"/>
        <w:tabs>
          <w:tab w:val="clear" w:pos="158"/>
          <w:tab w:val="left" w:pos="360"/>
        </w:tabs>
      </w:pPr>
      <w:r>
        <w:rPr>
          <w:b/>
          <w:color w:val="00188F"/>
        </w:rPr>
        <w:t>Notificações</w:t>
      </w:r>
    </w:p>
    <w:p w14:paraId="30150F82" w14:textId="414D4C2B" w:rsidR="00972069" w:rsidRPr="00E52A5C" w:rsidRDefault="00972069" w:rsidP="00494344">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ttachment1" w:tooltip="Anexo 1" w:history="1">
        <w:r>
          <w:rPr>
            <w:rStyle w:val="Hyperlink"/>
          </w:rPr>
          <w:t>Anexo 1</w:t>
        </w:r>
      </w:hyperlink>
      <w:r>
        <w:t>.</w:t>
      </w:r>
    </w:p>
    <w:p w14:paraId="1F6928D7" w14:textId="77777777" w:rsidR="00502802" w:rsidRPr="005E413F" w:rsidRDefault="00502802" w:rsidP="00494344">
      <w:pPr>
        <w:pStyle w:val="ProductList-Body"/>
        <w:rPr>
          <w:szCs w:val="18"/>
        </w:rPr>
      </w:pPr>
    </w:p>
    <w:p w14:paraId="0CA1642C" w14:textId="77777777" w:rsidR="005E413F" w:rsidRPr="00DC4F88" w:rsidRDefault="005E413F" w:rsidP="005E413F">
      <w:pPr>
        <w:pStyle w:val="ProductList-Body"/>
        <w:tabs>
          <w:tab w:val="clear" w:pos="158"/>
          <w:tab w:val="left" w:pos="360"/>
        </w:tabs>
      </w:pPr>
      <w:bookmarkStart w:id="184" w:name="_Hlk50811500"/>
      <w:r>
        <w:rPr>
          <w:b/>
          <w:color w:val="00188F"/>
        </w:rPr>
        <w:t>Instâncias do Dataverse inativas fornecidas com licenças do Microsoft 365</w:t>
      </w:r>
    </w:p>
    <w:p w14:paraId="4286FA7B" w14:textId="268CA72E" w:rsidR="00A75B43" w:rsidRPr="0059513D" w:rsidRDefault="005E413F" w:rsidP="005E413F">
      <w:pPr>
        <w:pStyle w:val="ProductList-Body"/>
      </w:pPr>
      <w:r>
        <w:t>Se um Cliente permitir que a respetiva instância do Dataverse que é fornecida com as licenças do Microsoft 365 fique inativa, a Microsoft pode, no seu entender, desativar a instância inativa e eliminar os Dados do Cliente e os Dados Pessoais nela contidos. Esta instância do Dataverse está inativa se, durante 90 dias, 1) nenhum utilizador iniciou sessão na instância, 2) nenhuma aplicação, bot, relatório ou fluxo acedeu aos dados contidos na instância, 3) não foi instalado ou importado para a instância qualquer relatório, aplicação, bot ou fluxo, e 4) nenhuma outra ação ou atividade é registada nesta instância através da API ou das tarefas de processamento em segundo plano</w:t>
      </w:r>
      <w:r w:rsidR="00A75B43">
        <w:t xml:space="preserve">. </w:t>
      </w:r>
    </w:p>
    <w:bookmarkEnd w:id="184"/>
    <w:p w14:paraId="6A506AD2" w14:textId="77777777" w:rsidR="00A75B43" w:rsidRDefault="00A75B43" w:rsidP="00494344">
      <w:pPr>
        <w:pStyle w:val="ProductList-Body"/>
        <w:tabs>
          <w:tab w:val="clear" w:pos="158"/>
          <w:tab w:val="left" w:pos="360"/>
        </w:tabs>
        <w:rPr>
          <w:b/>
          <w:color w:val="00188F"/>
          <w:szCs w:val="18"/>
        </w:rPr>
      </w:pPr>
    </w:p>
    <w:p w14:paraId="20508C76" w14:textId="1C28F51F" w:rsidR="00502802" w:rsidRPr="004E78BB" w:rsidRDefault="00502802" w:rsidP="00494344">
      <w:pPr>
        <w:pStyle w:val="ProductList-Body"/>
        <w:tabs>
          <w:tab w:val="clear" w:pos="158"/>
          <w:tab w:val="left" w:pos="360"/>
        </w:tabs>
      </w:pPr>
      <w:r>
        <w:rPr>
          <w:b/>
          <w:color w:val="00188F"/>
          <w:szCs w:val="18"/>
        </w:rPr>
        <w:t>Microsoft Power BI</w:t>
      </w:r>
    </w:p>
    <w:p w14:paraId="4D2941DD" w14:textId="77777777" w:rsidR="00502802" w:rsidRPr="004E78BB" w:rsidRDefault="00502802" w:rsidP="00494344">
      <w:pPr>
        <w:pStyle w:val="ProductList-Body"/>
        <w:ind w:left="180"/>
      </w:pPr>
      <w:r>
        <w:rPr>
          <w:b/>
          <w:color w:val="0072C6"/>
          <w:szCs w:val="18"/>
        </w:rPr>
        <w:t>Definições</w:t>
      </w:r>
    </w:p>
    <w:p w14:paraId="42D0A190" w14:textId="77777777" w:rsidR="00502802" w:rsidRPr="004E78BB" w:rsidRDefault="00502802" w:rsidP="00494344">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494344">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5E413F" w:rsidRDefault="00502802" w:rsidP="00494344">
      <w:pPr>
        <w:pStyle w:val="ProductList-Body"/>
        <w:ind w:left="180"/>
        <w:rPr>
          <w:szCs w:val="18"/>
        </w:rPr>
      </w:pPr>
    </w:p>
    <w:p w14:paraId="259D26E3" w14:textId="77777777" w:rsidR="00502802" w:rsidRPr="004E78BB" w:rsidRDefault="00502802" w:rsidP="005E413F">
      <w:pPr>
        <w:pStyle w:val="ProductList-Body"/>
        <w:keepNext/>
        <w:ind w:left="187"/>
      </w:pPr>
      <w:r>
        <w:rPr>
          <w:b/>
          <w:color w:val="0072C6"/>
          <w:szCs w:val="18"/>
        </w:rPr>
        <w:lastRenderedPageBreak/>
        <w:t>Exceção de Alojamento para Funcionalidades Incorporadas</w:t>
      </w:r>
    </w:p>
    <w:p w14:paraId="18E99514" w14:textId="0AD1DE9A" w:rsidR="00502802" w:rsidRPr="004E78BB" w:rsidRDefault="00502802" w:rsidP="00494344">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r w:rsidR="00192D5A">
        <w:rPr>
          <w:szCs w:val="18"/>
        </w:rPr>
        <w:t>.</w:t>
      </w:r>
    </w:p>
    <w:p w14:paraId="5408E619" w14:textId="77777777" w:rsidR="00502802" w:rsidRPr="00AC0522" w:rsidRDefault="00502802" w:rsidP="00494344">
      <w:pPr>
        <w:pStyle w:val="ProductList-Body"/>
        <w:ind w:left="180"/>
        <w:rPr>
          <w:szCs w:val="18"/>
        </w:rPr>
      </w:pPr>
    </w:p>
    <w:p w14:paraId="74703202" w14:textId="77777777" w:rsidR="00502802" w:rsidRPr="004E78BB" w:rsidRDefault="00502802" w:rsidP="00494344">
      <w:pPr>
        <w:pStyle w:val="ProductList-Body"/>
        <w:ind w:left="187"/>
      </w:pPr>
      <w:r>
        <w:rPr>
          <w:b/>
          <w:color w:val="0072C6"/>
          <w:szCs w:val="18"/>
        </w:rPr>
        <w:t>Limitações</w:t>
      </w:r>
    </w:p>
    <w:p w14:paraId="0F3B6A45" w14:textId="77777777" w:rsidR="00502802" w:rsidRPr="004E78BB" w:rsidRDefault="00502802" w:rsidP="00494344">
      <w:pPr>
        <w:pStyle w:val="ProductList-Body"/>
        <w:ind w:left="180"/>
      </w:pPr>
      <w:r>
        <w:rPr>
          <w:szCs w:val="18"/>
        </w:rPr>
        <w:t>O Cliente não poderá</w:t>
      </w:r>
    </w:p>
    <w:p w14:paraId="75689023" w14:textId="77777777" w:rsidR="00502802" w:rsidRPr="004E78BB" w:rsidRDefault="00502802" w:rsidP="00341B6F">
      <w:pPr>
        <w:pStyle w:val="ProductList-Body"/>
        <w:numPr>
          <w:ilvl w:val="0"/>
          <w:numId w:val="7"/>
        </w:numPr>
        <w:ind w:left="810" w:hanging="270"/>
      </w:pPr>
      <w:r>
        <w:rPr>
          <w:szCs w:val="18"/>
        </w:rPr>
        <w:t>revender ou redistribuir os serviços do Microsoft Power BI, ou</w:t>
      </w:r>
    </w:p>
    <w:p w14:paraId="476E7BF6" w14:textId="77777777" w:rsidR="00502802" w:rsidRPr="004E78BB" w:rsidRDefault="00502802" w:rsidP="00341B6F">
      <w:pPr>
        <w:pStyle w:val="ProductList-Body"/>
        <w:numPr>
          <w:ilvl w:val="0"/>
          <w:numId w:val="7"/>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AC0522" w:rsidRDefault="00502802" w:rsidP="00494344">
      <w:pPr>
        <w:pStyle w:val="ProductList-Body"/>
        <w:ind w:left="180"/>
        <w:rPr>
          <w:szCs w:val="18"/>
        </w:rPr>
      </w:pPr>
    </w:p>
    <w:p w14:paraId="47EA5BCA" w14:textId="77777777" w:rsidR="00502802" w:rsidRPr="004E78BB" w:rsidRDefault="00502802" w:rsidP="00494344">
      <w:pPr>
        <w:pStyle w:val="ProductList-Body"/>
        <w:ind w:left="187"/>
      </w:pPr>
      <w:r>
        <w:rPr>
          <w:b/>
          <w:color w:val="0072C6"/>
          <w:szCs w:val="18"/>
        </w:rPr>
        <w:t xml:space="preserve">Acesso se uma SL de Utilizador </w:t>
      </w:r>
    </w:p>
    <w:p w14:paraId="04D02ED3" w14:textId="5A2DE491" w:rsidR="00502802" w:rsidRDefault="00502802" w:rsidP="00494344">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r w:rsidR="00192D5A">
        <w:rPr>
          <w:szCs w:val="18"/>
        </w:rPr>
        <w:t>.</w:t>
      </w:r>
    </w:p>
    <w:p w14:paraId="14692A08" w14:textId="5492ABE4" w:rsidR="00071C7C" w:rsidRPr="00AC0522" w:rsidRDefault="00071C7C" w:rsidP="00494344">
      <w:pPr>
        <w:pStyle w:val="ProductList-Body"/>
        <w:ind w:left="180"/>
        <w:rPr>
          <w:szCs w:val="18"/>
        </w:rPr>
      </w:pPr>
    </w:p>
    <w:p w14:paraId="484BC719" w14:textId="77777777" w:rsidR="00071C7C" w:rsidRPr="0008458E" w:rsidRDefault="00071C7C" w:rsidP="00494344">
      <w:pPr>
        <w:pStyle w:val="ProductList-Body"/>
        <w:ind w:left="187"/>
      </w:pPr>
      <w:r>
        <w:rPr>
          <w:b/>
          <w:color w:val="0072C6"/>
          <w:szCs w:val="18"/>
        </w:rPr>
        <w:t>Publicação na Web</w:t>
      </w:r>
    </w:p>
    <w:p w14:paraId="1E21E7AB" w14:textId="6D713231" w:rsidR="00071C7C" w:rsidRDefault="00071C7C" w:rsidP="00494344">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Pr="00AC0522" w:rsidRDefault="00521CA1" w:rsidP="00494344">
      <w:pPr>
        <w:pStyle w:val="ProductList-Body"/>
        <w:ind w:left="180"/>
        <w:rPr>
          <w:szCs w:val="18"/>
        </w:rPr>
      </w:pPr>
    </w:p>
    <w:p w14:paraId="6F48BD61" w14:textId="30D3E7B3" w:rsidR="00521CA1" w:rsidRPr="00E35975" w:rsidRDefault="00521CA1" w:rsidP="005C7E8D">
      <w:pPr>
        <w:pStyle w:val="ProductList-Body"/>
        <w:tabs>
          <w:tab w:val="clear" w:pos="158"/>
          <w:tab w:val="left" w:pos="360"/>
        </w:tabs>
        <w:rPr>
          <w:b/>
          <w:color w:val="00188F"/>
          <w:szCs w:val="18"/>
        </w:rPr>
      </w:pPr>
      <w:r>
        <w:rPr>
          <w:b/>
          <w:color w:val="00188F"/>
          <w:szCs w:val="18"/>
        </w:rPr>
        <w:t>Microsoft Power</w:t>
      </w:r>
      <w:r w:rsidR="008F3FB8">
        <w:rPr>
          <w:b/>
          <w:color w:val="00188F"/>
          <w:szCs w:val="18"/>
        </w:rPr>
        <w:t xml:space="preserve"> </w:t>
      </w:r>
      <w:r>
        <w:rPr>
          <w:b/>
          <w:color w:val="00188F"/>
          <w:szCs w:val="18"/>
        </w:rPr>
        <w:t>Apps</w:t>
      </w:r>
    </w:p>
    <w:p w14:paraId="549614D8" w14:textId="77777777" w:rsidR="00521CA1" w:rsidRDefault="00521CA1" w:rsidP="00494344">
      <w:pPr>
        <w:pStyle w:val="ProductList-Body"/>
        <w:ind w:left="180"/>
        <w:rPr>
          <w:b/>
          <w:color w:val="0072C6"/>
          <w:szCs w:val="18"/>
        </w:rPr>
      </w:pPr>
      <w:r>
        <w:rPr>
          <w:b/>
          <w:color w:val="0072C6"/>
          <w:szCs w:val="18"/>
        </w:rPr>
        <w:t>Entidades Restritas</w:t>
      </w:r>
    </w:p>
    <w:p w14:paraId="1CAA7DCF" w14:textId="0FF0305C" w:rsidR="00521CA1" w:rsidRDefault="00521CA1" w:rsidP="00494344">
      <w:pPr>
        <w:pStyle w:val="ProductList-Body"/>
        <w:ind w:left="158"/>
      </w:pPr>
      <w:r>
        <w:t xml:space="preserve">O Cliente não pode criar, modificar ou eliminar quaisquer dados de entidades do tipo designado como “restrito” na documentação do produto em </w:t>
      </w:r>
      <w:r w:rsidR="00BC2DDE">
        <w:fldChar w:fldCharType="begin"/>
      </w:r>
      <w:r w:rsidR="00BC2DDE">
        <w:instrText xml:space="preserve"> HYPERLINK "https://go.microsoft.com/fwlink/?linkid=868812" </w:instrText>
      </w:r>
      <w:r w:rsidR="00BC2DDE">
        <w:fldChar w:fldCharType="separate"/>
      </w:r>
      <w:r>
        <w:rPr>
          <w:rStyle w:val="Hyperlink"/>
        </w:rPr>
        <w:t>https://go.microsoft.com/fwlink/?linkid=868812</w:t>
      </w:r>
      <w:r w:rsidR="00BC2DDE">
        <w:rPr>
          <w:rStyle w:val="Hyperlink"/>
        </w:rPr>
        <w:fldChar w:fldCharType="end"/>
      </w:r>
      <w:r>
        <w:t>. O Cliente tem acesso só de leitura a estas entidades restritas.</w:t>
      </w:r>
    </w:p>
    <w:p w14:paraId="0C7BE34F" w14:textId="3B6C6975" w:rsidR="00E7054A" w:rsidRDefault="00E7054A" w:rsidP="00494344">
      <w:pPr>
        <w:pStyle w:val="ProductList-Body"/>
        <w:ind w:left="158"/>
      </w:pPr>
    </w:p>
    <w:p w14:paraId="27B4BF28" w14:textId="77777777" w:rsidR="00AC0522" w:rsidRPr="00A77B85" w:rsidRDefault="00AC0522" w:rsidP="00AC0522">
      <w:pPr>
        <w:pStyle w:val="ProductList-Body"/>
        <w:ind w:left="180"/>
      </w:pPr>
      <w:r>
        <w:rPr>
          <w:b/>
          <w:color w:val="0072C6"/>
          <w:szCs w:val="18"/>
        </w:rPr>
        <w:t>Entidades Não Restritas</w:t>
      </w:r>
    </w:p>
    <w:p w14:paraId="5C16227E" w14:textId="77777777" w:rsidR="00AC0522" w:rsidRPr="00A77B85" w:rsidRDefault="00AC0522" w:rsidP="00AC0522">
      <w:pPr>
        <w:pStyle w:val="ProductList-Body"/>
        <w:ind w:left="180"/>
      </w:pPr>
      <w:r>
        <w:rPr>
          <w:szCs w:val="18"/>
        </w:rPr>
        <w:t xml:space="preserve">Os utilizadores com uma licença Power Apps poderão criar, ler, atualizar ou eliminar quaisquer dados de entidades do tipo não designado como “restrito” na documentação do produto em </w:t>
      </w:r>
      <w:r w:rsidR="00BC2DDE">
        <w:fldChar w:fldCharType="begin"/>
      </w:r>
      <w:r w:rsidR="00BC2DDE">
        <w:instrText xml:space="preserve"> HYPERLINK "https://go.microsoft.com/fwlink/?linkid=868812" </w:instrText>
      </w:r>
      <w:r w:rsidR="00BC2DDE">
        <w:fldChar w:fldCharType="separate"/>
      </w:r>
      <w:r w:rsidRPr="00173020">
        <w:rPr>
          <w:rStyle w:val="Hyperlink"/>
        </w:rPr>
        <w:t>https://go.microsoft.com/fwlink/?linkid=868812</w:t>
      </w:r>
      <w:r w:rsidR="00BC2DDE">
        <w:rPr>
          <w:rStyle w:val="Hyperlink"/>
        </w:rPr>
        <w:fldChar w:fldCharType="end"/>
      </w:r>
      <w:r>
        <w:rPr>
          <w:szCs w:val="18"/>
        </w:rPr>
        <w:t>.</w:t>
      </w:r>
    </w:p>
    <w:p w14:paraId="27ADD13F" w14:textId="77777777" w:rsidR="00AC0522" w:rsidRDefault="00AC0522" w:rsidP="00A75B43">
      <w:pPr>
        <w:pStyle w:val="ProductList-Body"/>
        <w:ind w:left="180"/>
        <w:rPr>
          <w:b/>
          <w:color w:val="0072C6"/>
          <w:szCs w:val="18"/>
        </w:rPr>
      </w:pPr>
    </w:p>
    <w:p w14:paraId="5F64DFDB" w14:textId="067DEB05" w:rsidR="00E7054A" w:rsidRPr="000F48E2" w:rsidRDefault="00E7054A" w:rsidP="00A75B43">
      <w:pPr>
        <w:pStyle w:val="ProductList-Body"/>
        <w:ind w:left="180"/>
        <w:rPr>
          <w:b/>
          <w:color w:val="0072C6"/>
          <w:szCs w:val="18"/>
        </w:rPr>
      </w:pPr>
      <w:r>
        <w:rPr>
          <w:b/>
          <w:color w:val="0072C6"/>
          <w:szCs w:val="18"/>
        </w:rPr>
        <w:t>Utilizadores Externos Não Autenticados</w:t>
      </w:r>
    </w:p>
    <w:p w14:paraId="49167223" w14:textId="6F257070" w:rsidR="00E7054A" w:rsidRDefault="008F3FB8" w:rsidP="00A75B43">
      <w:pPr>
        <w:pStyle w:val="ProductList-Body"/>
        <w:ind w:left="158"/>
      </w:pPr>
      <w:r>
        <w:t>Os Utilizadores Externos não autenticados pelo Power Apps não precisam de um SL de Utilizador para aceder aos Portais do Power</w:t>
      </w:r>
      <w:r w:rsidR="00E7054A">
        <w:t>.</w:t>
      </w:r>
    </w:p>
    <w:p w14:paraId="4EA34D16" w14:textId="77777777" w:rsidR="00642E7F" w:rsidRPr="009445D6" w:rsidRDefault="00545B98" w:rsidP="00642E7F">
      <w:pPr>
        <w:pStyle w:val="ProductList-Body"/>
        <w:shd w:val="clear" w:color="auto" w:fill="A6A6A6" w:themeFill="background1" w:themeFillShade="A6"/>
        <w:spacing w:before="120" w:after="240"/>
        <w:jc w:val="right"/>
      </w:pPr>
      <w:hyperlink w:anchor="_top" w:tooltip="Índice" w:history="1">
        <w:r w:rsidR="00642E7F">
          <w:rPr>
            <w:rStyle w:val="Hyperlink"/>
            <w:sz w:val="16"/>
            <w:szCs w:val="16"/>
          </w:rPr>
          <w:t>Índice</w:t>
        </w:r>
      </w:hyperlink>
      <w:r w:rsidR="00642E7F">
        <w:rPr>
          <w:sz w:val="16"/>
          <w:szCs w:val="16"/>
        </w:rPr>
        <w:t xml:space="preserve"> / </w:t>
      </w:r>
      <w:hyperlink w:anchor="_top" w:tooltip="Termos Gerais" w:history="1">
        <w:r w:rsidR="00642E7F">
          <w:rPr>
            <w:rStyle w:val="Hyperlink"/>
            <w:sz w:val="16"/>
            <w:szCs w:val="16"/>
          </w:rPr>
          <w:t>Termos de Licenciamento Gerais</w:t>
        </w:r>
      </w:hyperlink>
    </w:p>
    <w:p w14:paraId="4D3D6BFE" w14:textId="12818C3B" w:rsidR="00A75B43" w:rsidRPr="0059513D" w:rsidRDefault="00A75B43" w:rsidP="00A75B43">
      <w:pPr>
        <w:pStyle w:val="ProductList-Offering2Heading"/>
        <w:outlineLvl w:val="2"/>
      </w:pPr>
      <w:bookmarkStart w:id="185" w:name="_Hlk51918266"/>
      <w:r>
        <w:tab/>
      </w:r>
      <w:bookmarkStart w:id="186" w:name="_Toc52361406"/>
      <w:bookmarkStart w:id="187" w:name="_Toc60147666"/>
      <w:r w:rsidR="00AC0522">
        <w:t xml:space="preserve">SharePoint </w:t>
      </w:r>
      <w:proofErr w:type="spellStart"/>
      <w:r w:rsidR="00AC0522">
        <w:t>Syntex</w:t>
      </w:r>
      <w:bookmarkEnd w:id="186"/>
      <w:bookmarkEnd w:id="187"/>
      <w:proofErr w:type="spellEnd"/>
    </w:p>
    <w:p w14:paraId="4864C823" w14:textId="77777777" w:rsidR="00A75B43" w:rsidRPr="0059513D" w:rsidRDefault="00A75B43" w:rsidP="00A75B43">
      <w:pPr>
        <w:pStyle w:val="ProductList-Body"/>
      </w:pPr>
      <w:r>
        <w:rPr>
          <w:b/>
          <w:color w:val="00188F"/>
        </w:rPr>
        <w:t>Créditos Adicionais do AI Builder</w:t>
      </w:r>
    </w:p>
    <w:p w14:paraId="5D5ED0E3" w14:textId="414E5CA4" w:rsidR="00A75B43" w:rsidRPr="0059513D" w:rsidRDefault="00AC0522" w:rsidP="00A75B43">
      <w:pPr>
        <w:pStyle w:val="ProductList-Body"/>
      </w:pPr>
      <w:r>
        <w:t>São incluídos Créditos Adicionais do AI Builder para os inquilinos com licenças para 300 ou mais utilizadores do SharePoint Syntex</w:t>
      </w:r>
      <w:r w:rsidR="00A75B43">
        <w:t>.</w:t>
      </w:r>
    </w:p>
    <w:bookmarkEnd w:id="185"/>
    <w:p w14:paraId="5173CD4B" w14:textId="7911DF1D" w:rsidR="00A75B43" w:rsidRPr="00A75B43" w:rsidRDefault="00A75B43" w:rsidP="00A75B43">
      <w:pPr>
        <w:pStyle w:val="ProductList-Body"/>
        <w:shd w:val="clear" w:color="auto" w:fill="A6A6A6" w:themeFill="background1" w:themeFillShade="A6"/>
        <w:spacing w:before="120" w:after="240"/>
        <w:jc w:val="right"/>
      </w:pPr>
      <w:r>
        <w:fldChar w:fldCharType="begin"/>
      </w:r>
      <w:r>
        <w:instrText xml:space="preserve"> HYPERLINK \l "_top"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_top" w:tooltip="Termos Gerais" w:history="1">
        <w:r>
          <w:rPr>
            <w:rStyle w:val="Hyperlink"/>
            <w:sz w:val="16"/>
            <w:szCs w:val="16"/>
          </w:rPr>
          <w:t>Termos de Licenciamento Gerais</w:t>
        </w:r>
      </w:hyperlink>
    </w:p>
    <w:p w14:paraId="69D12BDE" w14:textId="208594C4" w:rsidR="00642E7F" w:rsidRPr="009445D6" w:rsidRDefault="00642E7F" w:rsidP="003E5420">
      <w:pPr>
        <w:pStyle w:val="ProductList-Offering2Heading"/>
        <w:keepNext/>
        <w:outlineLvl w:val="2"/>
      </w:pPr>
      <w:r>
        <w:tab/>
      </w:r>
      <w:bookmarkStart w:id="188" w:name="M365UnattendedLicense"/>
      <w:bookmarkStart w:id="189" w:name="_Toc34838460"/>
      <w:bookmarkStart w:id="190" w:name="_Toc60147667"/>
      <w:r>
        <w:t xml:space="preserve">Microsoft 365 - </w:t>
      </w:r>
      <w:proofErr w:type="spellStart"/>
      <w:r>
        <w:t>Licença</w:t>
      </w:r>
      <w:proofErr w:type="spellEnd"/>
      <w:r>
        <w:t xml:space="preserve"> </w:t>
      </w:r>
      <w:proofErr w:type="spellStart"/>
      <w:r>
        <w:t>Autónoma</w:t>
      </w:r>
      <w:bookmarkEnd w:id="188"/>
      <w:bookmarkEnd w:id="189"/>
      <w:bookmarkEnd w:id="190"/>
      <w:proofErr w:type="spellEnd"/>
    </w:p>
    <w:p w14:paraId="65E88FF2" w14:textId="77777777" w:rsidR="00642E7F" w:rsidRPr="009445D6" w:rsidRDefault="00642E7F" w:rsidP="003E5420">
      <w:pPr>
        <w:pStyle w:val="ProductList-Body"/>
        <w:keepNext/>
      </w:pPr>
      <w:r>
        <w:rPr>
          <w:b/>
          <w:color w:val="00188F"/>
        </w:rPr>
        <w:t>Definições</w:t>
      </w:r>
    </w:p>
    <w:p w14:paraId="25E725BC" w14:textId="77777777" w:rsidR="00642E7F" w:rsidRPr="009445D6" w:rsidRDefault="00642E7F" w:rsidP="00642E7F">
      <w:pPr>
        <w:pStyle w:val="ProductList-Body"/>
      </w:pPr>
      <w:r>
        <w:t>“Automatização do Processo Robótico”, também denominado “RPA” ou “bots”, designa uma aplicação ou qualquer conjunto de aplicações utilizadas para capturar dados e manipular aplicações para executar tarefas repetitivas. Os bots funcionam baseados em qualquer elemento da IU do Windows 10 num OSE e/ou funcionam baseados em qualquer aplicação Office em qualquer OSE.</w:t>
      </w:r>
    </w:p>
    <w:p w14:paraId="2F9F6993" w14:textId="77777777" w:rsidR="00642E7F" w:rsidRPr="009445D6" w:rsidRDefault="00642E7F" w:rsidP="00642E7F">
      <w:pPr>
        <w:pStyle w:val="ProductList-Body"/>
      </w:pPr>
    </w:p>
    <w:p w14:paraId="11A202CC" w14:textId="77777777" w:rsidR="00642E7F" w:rsidRPr="009445D6" w:rsidRDefault="00642E7F" w:rsidP="00642E7F">
      <w:pPr>
        <w:pStyle w:val="ProductList-Body"/>
      </w:pPr>
      <w:r>
        <w:t>“Bot Autónomo” – qualquer bot que não esteja estritamente em conformidade com a definição do “Bot Autónomo” será considerado um “Bot Autónomo”.</w:t>
      </w:r>
    </w:p>
    <w:p w14:paraId="0F521026" w14:textId="77777777" w:rsidR="00642E7F" w:rsidRPr="009445D6" w:rsidRDefault="00642E7F" w:rsidP="00642E7F">
      <w:pPr>
        <w:pStyle w:val="ProductList-Body"/>
      </w:pPr>
    </w:p>
    <w:p w14:paraId="5A423295" w14:textId="77777777" w:rsidR="00642E7F" w:rsidRPr="009445D6" w:rsidRDefault="00642E7F" w:rsidP="00642E7F">
      <w:pPr>
        <w:pStyle w:val="ProductList-Body"/>
      </w:pPr>
      <w:r>
        <w:lastRenderedPageBreak/>
        <w:t xml:space="preserve">“Bot Autónomo” - um Bot Autónomo ajuda uma pessoa a executar a automatização na localização da pessoa e/ou nas estações de trabalho remotas. Funciona em simultâneo com a pessoa na mesma ou nas mesmas estações de trabalho para executar tarefas repetitivas e acionado por ações explícitas dessa pessoa.  </w:t>
      </w:r>
    </w:p>
    <w:p w14:paraId="389B617C" w14:textId="77777777" w:rsidR="00642E7F" w:rsidRPr="009445D6" w:rsidRDefault="00642E7F" w:rsidP="00642E7F">
      <w:pPr>
        <w:pStyle w:val="ProductList-Body"/>
      </w:pPr>
    </w:p>
    <w:p w14:paraId="3BF7A657" w14:textId="77777777" w:rsidR="00642E7F" w:rsidRPr="009445D6" w:rsidRDefault="00642E7F" w:rsidP="00642E7F">
      <w:pPr>
        <w:pStyle w:val="ProductList-Body"/>
      </w:pPr>
      <w:r>
        <w:rPr>
          <w:b/>
          <w:color w:val="00188F"/>
        </w:rPr>
        <w:t xml:space="preserve">Direitos de Atribuição e Utilização </w:t>
      </w:r>
    </w:p>
    <w:p w14:paraId="71089001" w14:textId="77777777" w:rsidR="00F15B69" w:rsidRPr="007D672F" w:rsidRDefault="00F15B69" w:rsidP="00F15B69">
      <w:pPr>
        <w:pStyle w:val="ProductList-Body"/>
        <w:numPr>
          <w:ilvl w:val="0"/>
          <w:numId w:val="15"/>
        </w:numPr>
        <w:tabs>
          <w:tab w:val="clear" w:pos="158"/>
        </w:tabs>
        <w:rPr>
          <w:spacing w:val="-1"/>
        </w:rPr>
      </w:pPr>
      <w:r w:rsidRPr="007D672F">
        <w:rPr>
          <w:spacing w:val="-1"/>
        </w:rPr>
        <w:t xml:space="preserve">O Cliente pode atribuir uma licença Microsoft 365 A3/E3 - Licença Autónoma a um Bot autónomo em execução no hardware dedicado à utilização do Cliente </w:t>
      </w:r>
      <w:r w:rsidRPr="007D672F">
        <w:rPr>
          <w:rStyle w:val="normaltextrun"/>
          <w:rFonts w:ascii="Calibri" w:hAnsi="Calibri" w:cs="Calibri"/>
          <w:spacing w:val="-1"/>
          <w:szCs w:val="18"/>
          <w:shd w:val="clear" w:color="auto" w:fill="FFFFFF"/>
        </w:rPr>
        <w:t>(sujeito à Cláusula de Outsourcing nos Termos de Produto</w:t>
      </w:r>
      <w:r w:rsidRPr="007D672F">
        <w:rPr>
          <w:spacing w:val="-1"/>
        </w:rPr>
        <w:t xml:space="preserve">, localizada em </w:t>
      </w:r>
      <w:r w:rsidR="00BC2DDE">
        <w:fldChar w:fldCharType="begin"/>
      </w:r>
      <w:r w:rsidR="00BC2DDE">
        <w:instrText xml:space="preserve"> HYPERLINK "http://go.microsoft.com/?linkid=9839207" </w:instrText>
      </w:r>
      <w:r w:rsidR="00BC2DDE">
        <w:fldChar w:fldCharType="separate"/>
      </w:r>
      <w:r w:rsidRPr="007D672F">
        <w:rPr>
          <w:rStyle w:val="Hyperlink"/>
          <w:spacing w:val="-1"/>
        </w:rPr>
        <w:t>http://go.microsoft.com/?linkid=9839207</w:t>
      </w:r>
      <w:r w:rsidR="00BC2DDE">
        <w:rPr>
          <w:rStyle w:val="Hyperlink"/>
          <w:spacing w:val="-1"/>
        </w:rPr>
        <w:fldChar w:fldCharType="end"/>
      </w:r>
      <w:r w:rsidRPr="007D672F">
        <w:rPr>
          <w:rStyle w:val="normaltextrun"/>
          <w:rFonts w:ascii="Calibri" w:hAnsi="Calibri" w:cs="Calibri"/>
          <w:spacing w:val="-1"/>
          <w:szCs w:val="18"/>
          <w:shd w:val="clear" w:color="auto" w:fill="FFFFFF"/>
        </w:rPr>
        <w:t>) ou a uma máquina virtual em Azure</w:t>
      </w:r>
      <w:r w:rsidRPr="007D672F">
        <w:rPr>
          <w:spacing w:val="-1"/>
        </w:rPr>
        <w:t>.</w:t>
      </w:r>
    </w:p>
    <w:p w14:paraId="406DAEC2" w14:textId="77777777" w:rsidR="00FF6AAF" w:rsidRPr="006F7FCD" w:rsidRDefault="00FF6AAF" w:rsidP="00FF6AAF">
      <w:pPr>
        <w:pStyle w:val="ProductList-Body"/>
        <w:numPr>
          <w:ilvl w:val="0"/>
          <w:numId w:val="15"/>
        </w:numPr>
        <w:tabs>
          <w:tab w:val="clear" w:pos="158"/>
        </w:tabs>
      </w:pPr>
      <w:r w:rsidRPr="006F7FCD">
        <w:t>Cada licença Microsoft 365 A3/E3 - Licença Autónoma permite utilizar o conjunto de aplicações M365 A3/E3 em apenas um único OSE virtual ou físico exclusivo para a Automatização do Processo Robótico.</w:t>
      </w:r>
    </w:p>
    <w:p w14:paraId="4AD62071" w14:textId="77777777" w:rsidR="00FF6AAF" w:rsidRPr="006F7FCD" w:rsidRDefault="00FF6AAF" w:rsidP="00FF6AAF">
      <w:pPr>
        <w:pStyle w:val="ProductList-Body"/>
        <w:numPr>
          <w:ilvl w:val="0"/>
          <w:numId w:val="15"/>
        </w:numPr>
        <w:tabs>
          <w:tab w:val="clear" w:pos="158"/>
        </w:tabs>
      </w:pPr>
      <w:r w:rsidRPr="006F7FCD">
        <w:t>Cada licença Microsoft 365 A3/E3 – Licença Autónoma tem permissão para uma única instância exclusiva do Microsoft 365 Apps para Grandes Empresas.</w:t>
      </w:r>
    </w:p>
    <w:p w14:paraId="628B41F5" w14:textId="77777777" w:rsidR="00F15B69" w:rsidRPr="003744F4" w:rsidRDefault="00F15B69" w:rsidP="00F15B69">
      <w:pPr>
        <w:pStyle w:val="ProductList-Body"/>
        <w:numPr>
          <w:ilvl w:val="0"/>
          <w:numId w:val="15"/>
        </w:numPr>
        <w:tabs>
          <w:tab w:val="clear" w:pos="158"/>
        </w:tabs>
      </w:pPr>
      <w:r>
        <w:rPr>
          <w:rStyle w:val="normaltextrun"/>
          <w:rFonts w:ascii="Calibri" w:hAnsi="Calibri" w:cs="Calibri"/>
          <w:szCs w:val="18"/>
          <w:shd w:val="clear" w:color="auto" w:fill="FFFFFF"/>
        </w:rPr>
        <w:t>Os Bots aos quais foi atribuída uma licença Microsoft 365 A3/E3 – Licença Autónoma podem aceder ao Windows Virtual Desktop (WVD).</w:t>
      </w:r>
      <w:r>
        <w:rPr>
          <w:rStyle w:val="eop"/>
          <w:rFonts w:ascii="Calibri" w:hAnsi="Calibri" w:cs="Calibri"/>
          <w:szCs w:val="18"/>
          <w:shd w:val="clear" w:color="auto" w:fill="FFFFFF"/>
        </w:rPr>
        <w:t> </w:t>
      </w:r>
    </w:p>
    <w:p w14:paraId="5C56C007" w14:textId="136E4992" w:rsidR="00642E7F" w:rsidRPr="009445D6" w:rsidRDefault="00F15B69" w:rsidP="00F15B69">
      <w:pPr>
        <w:pStyle w:val="ProductList-Body"/>
        <w:numPr>
          <w:ilvl w:val="0"/>
          <w:numId w:val="15"/>
        </w:numPr>
        <w:tabs>
          <w:tab w:val="clear" w:pos="158"/>
        </w:tabs>
      </w:pPr>
      <w:r>
        <w:t xml:space="preserve">A reatribuição da licença para bots segue as mesmas regras para os utilizadores e os dispositivos como se o bot fosse um utilizador. (Consulte </w:t>
      </w:r>
      <w:r w:rsidR="00BC2DDE">
        <w:fldChar w:fldCharType="begin"/>
      </w:r>
      <w:r w:rsidR="00BC2DDE">
        <w:instrText xml:space="preserve"> HYPERLINK \l "LicensingtheOnlineServices" </w:instrText>
      </w:r>
      <w:r w:rsidR="00BC2DDE">
        <w:fldChar w:fldCharType="separate"/>
      </w:r>
      <w:r>
        <w:rPr>
          <w:rStyle w:val="Hyperlink"/>
        </w:rPr>
        <w:t>Reatribuição da Licença</w:t>
      </w:r>
      <w:r w:rsidR="00BC2DDE">
        <w:rPr>
          <w:rStyle w:val="Hyperlink"/>
        </w:rPr>
        <w:fldChar w:fldCharType="end"/>
      </w:r>
      <w:r w:rsidR="00642E7F">
        <w:t>)</w:t>
      </w:r>
    </w:p>
    <w:p w14:paraId="0711B6B8" w14:textId="77777777" w:rsidR="00642E7F" w:rsidRPr="009445D6" w:rsidRDefault="00642E7F" w:rsidP="00642E7F">
      <w:pPr>
        <w:pStyle w:val="ProductList-Body"/>
        <w:ind w:left="720"/>
      </w:pPr>
    </w:p>
    <w:p w14:paraId="4D9B7314" w14:textId="77777777" w:rsidR="00642E7F" w:rsidRPr="009445D6" w:rsidRDefault="00642E7F" w:rsidP="00642E7F">
      <w:pPr>
        <w:pStyle w:val="ProductList-Body"/>
      </w:pPr>
      <w:r>
        <w:rPr>
          <w:b/>
          <w:color w:val="00188F"/>
        </w:rPr>
        <w:t>Limitação à Utilização</w:t>
      </w:r>
    </w:p>
    <w:p w14:paraId="5F9AB5FB" w14:textId="77777777" w:rsidR="00642E7F" w:rsidRPr="009445D6" w:rsidRDefault="00642E7F" w:rsidP="00642E7F">
      <w:pPr>
        <w:pStyle w:val="ProductList-Body"/>
        <w:numPr>
          <w:ilvl w:val="0"/>
          <w:numId w:val="14"/>
        </w:numPr>
        <w:tabs>
          <w:tab w:val="clear" w:pos="158"/>
        </w:tabs>
      </w:pPr>
      <w:r>
        <w:t xml:space="preserve">Os bots autónomos podem não criar ou replicar atividades ou fluxos de trabalho em nome de um utilizador ou dispositivo não licenciado. (Consulte </w:t>
      </w:r>
      <w:r w:rsidR="00BC2DDE">
        <w:fldChar w:fldCharType="begin"/>
      </w:r>
      <w:r w:rsidR="00BC2DDE">
        <w:instrText xml:space="preserve"> HYPERLINK \l "LicensingtheOnlineServices" </w:instrText>
      </w:r>
      <w:r w:rsidR="00BC2DDE">
        <w:fldChar w:fldCharType="separate"/>
      </w:r>
      <w:r>
        <w:rPr>
          <w:rStyle w:val="Hyperlink"/>
        </w:rPr>
        <w:t>Multiplexação</w:t>
      </w:r>
      <w:r w:rsidR="00BC2DDE">
        <w:rPr>
          <w:rStyle w:val="Hyperlink"/>
        </w:rPr>
        <w:fldChar w:fldCharType="end"/>
      </w:r>
      <w:r>
        <w:t>)</w:t>
      </w:r>
    </w:p>
    <w:p w14:paraId="0A576E7A" w14:textId="35085F9D" w:rsidR="00642E7F" w:rsidRPr="005A5C60" w:rsidRDefault="00642E7F" w:rsidP="00642E7F">
      <w:pPr>
        <w:pStyle w:val="ProductList-Body"/>
        <w:numPr>
          <w:ilvl w:val="0"/>
          <w:numId w:val="14"/>
        </w:numPr>
        <w:tabs>
          <w:tab w:val="clear" w:pos="158"/>
        </w:tabs>
      </w:pPr>
      <w:r>
        <w:t>A Microsoft reserva-se o direito de restringir ou desativar as chamadas da API da Microsoft com notificação razoável, em virtude de uma largura de banda pouco razoável, que afetem negativamente a estabilidade da API da Microsoft ou afetar negativamente o comportamento das outras aplicações.</w:t>
      </w:r>
    </w:p>
    <w:bookmarkStart w:id="191" w:name="Intune"/>
    <w:p w14:paraId="6E152AD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8C9FEE4" w14:textId="78091B65" w:rsidR="006969F2" w:rsidRPr="003574D0" w:rsidRDefault="00BA5FCB" w:rsidP="006969F2">
      <w:pPr>
        <w:pStyle w:val="ProductList-Offering2Heading"/>
        <w:outlineLvl w:val="2"/>
      </w:pPr>
      <w:bookmarkStart w:id="192" w:name="GitHubOfferings"/>
      <w:bookmarkStart w:id="193" w:name="_Toc531082929"/>
      <w:r w:rsidRPr="009364D6">
        <w:rPr>
          <w:lang w:val="pt-BR"/>
        </w:rPr>
        <w:tab/>
      </w:r>
      <w:bookmarkStart w:id="194" w:name="_Toc60147668"/>
      <w:proofErr w:type="spellStart"/>
      <w:r w:rsidR="006969F2" w:rsidRPr="003574D0">
        <w:t>Ofertas</w:t>
      </w:r>
      <w:proofErr w:type="spellEnd"/>
      <w:r w:rsidR="006969F2" w:rsidRPr="003574D0">
        <w:t xml:space="preserve"> do</w:t>
      </w:r>
      <w:bookmarkEnd w:id="192"/>
      <w:r w:rsidR="006969F2" w:rsidRPr="003574D0">
        <w:t xml:space="preserve"> GitHub</w:t>
      </w:r>
      <w:bookmarkEnd w:id="194"/>
      <w:r w:rsidR="006969F2" w:rsidRPr="003574D0">
        <w:t xml:space="preserve"> </w:t>
      </w:r>
      <w:bookmarkEnd w:id="193"/>
    </w:p>
    <w:p w14:paraId="4844158B" w14:textId="77777777" w:rsidR="006969F2" w:rsidRPr="003574D0" w:rsidRDefault="006969F2" w:rsidP="006969F2">
      <w:pPr>
        <w:pStyle w:val="ProductList-Body"/>
        <w:rPr>
          <w:rFonts w:asciiTheme="majorHAnsi" w:hAnsiTheme="majorHAnsi"/>
          <w:sz w:val="16"/>
          <w:szCs w:val="16"/>
          <w:lang w:val="en-US"/>
        </w:rPr>
        <w:sectPr w:rsidR="006969F2" w:rsidRPr="003574D0" w:rsidSect="00CC5062">
          <w:footerReference w:type="default" r:id="rId39"/>
          <w:footerReference w:type="first" r:id="rId40"/>
          <w:type w:val="continuous"/>
          <w:pgSz w:w="12240" w:h="15840"/>
          <w:pgMar w:top="1440" w:right="720" w:bottom="1440" w:left="720" w:header="720" w:footer="720" w:gutter="0"/>
          <w:cols w:space="720"/>
          <w:titlePg/>
          <w:docGrid w:linePitch="360"/>
        </w:sectPr>
      </w:pPr>
    </w:p>
    <w:p w14:paraId="76FB4F7B"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Enterprise</w:t>
      </w:r>
    </w:p>
    <w:p w14:paraId="222527A8"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Actions</w:t>
      </w:r>
    </w:p>
    <w:p w14:paraId="066F292F" w14:textId="0F888663" w:rsidR="006969F2"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Insights</w:t>
      </w:r>
    </w:p>
    <w:p w14:paraId="17512C50" w14:textId="77777777" w:rsidR="00642E7F" w:rsidRPr="009445D6" w:rsidRDefault="00642E7F" w:rsidP="00642E7F">
      <w:pPr>
        <w:pStyle w:val="ProductList-Body"/>
      </w:pPr>
      <w:r>
        <w:rPr>
          <w:rFonts w:asciiTheme="majorHAnsi" w:hAnsiTheme="majorHAnsi"/>
          <w:sz w:val="16"/>
          <w:szCs w:val="16"/>
        </w:rPr>
        <w:t>GitHub Learning Lab para Organizações</w:t>
      </w:r>
    </w:p>
    <w:p w14:paraId="201DB8AE" w14:textId="77777777" w:rsidR="00642E7F" w:rsidRPr="009445D6" w:rsidRDefault="00642E7F" w:rsidP="00642E7F">
      <w:pPr>
        <w:pStyle w:val="ProductList-Body"/>
      </w:pPr>
      <w:r>
        <w:rPr>
          <w:rFonts w:asciiTheme="majorHAnsi" w:hAnsiTheme="majorHAnsi"/>
          <w:sz w:val="16"/>
          <w:szCs w:val="16"/>
        </w:rPr>
        <w:t>GitHub One</w:t>
      </w:r>
    </w:p>
    <w:p w14:paraId="718B98AF"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Advanced Security</w:t>
      </w:r>
    </w:p>
    <w:p w14:paraId="458F6A44" w14:textId="77777777" w:rsidR="006969F2"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Packages</w:t>
      </w:r>
    </w:p>
    <w:p w14:paraId="6D1247F2" w14:textId="77777777" w:rsidR="005C7E8D" w:rsidRDefault="005C7E8D" w:rsidP="006969F2">
      <w:pPr>
        <w:pStyle w:val="ProductList-Body"/>
        <w:rPr>
          <w:rFonts w:asciiTheme="majorHAnsi" w:hAnsiTheme="majorHAnsi"/>
          <w:sz w:val="16"/>
          <w:szCs w:val="16"/>
          <w:lang w:val="en-US"/>
        </w:rPr>
      </w:pPr>
      <w:r w:rsidRPr="001D4525">
        <w:rPr>
          <w:rFonts w:asciiTheme="majorHAnsi" w:hAnsiTheme="majorHAnsi"/>
          <w:sz w:val="16"/>
          <w:szCs w:val="16"/>
          <w:lang w:val="en-US"/>
        </w:rPr>
        <w:t>GitHub Engineering Direct</w:t>
      </w:r>
    </w:p>
    <w:p w14:paraId="575E2D3C" w14:textId="77777777" w:rsidR="005E413F" w:rsidRPr="00DC4F88" w:rsidRDefault="005E413F" w:rsidP="005E413F">
      <w:pPr>
        <w:pStyle w:val="ProductList-Body"/>
      </w:pPr>
      <w:r>
        <w:rPr>
          <w:rFonts w:asciiTheme="majorHAnsi" w:hAnsiTheme="majorHAnsi"/>
          <w:sz w:val="16"/>
          <w:szCs w:val="16"/>
        </w:rPr>
        <w:t>GitHub AE (GHEM)</w:t>
      </w:r>
    </w:p>
    <w:p w14:paraId="136D5CA6" w14:textId="78DDB915" w:rsidR="005E413F" w:rsidRPr="003574D0" w:rsidRDefault="005E413F" w:rsidP="006969F2">
      <w:pPr>
        <w:pStyle w:val="ProductList-Body"/>
        <w:rPr>
          <w:rFonts w:asciiTheme="majorHAnsi" w:hAnsiTheme="majorHAnsi"/>
          <w:sz w:val="16"/>
          <w:szCs w:val="16"/>
          <w:lang w:val="en-US"/>
        </w:rPr>
        <w:sectPr w:rsidR="005E413F" w:rsidRPr="003574D0" w:rsidSect="00CC5062">
          <w:footerReference w:type="default" r:id="rId41"/>
          <w:footerReference w:type="first" r:id="rId42"/>
          <w:type w:val="continuous"/>
          <w:pgSz w:w="12240" w:h="15840"/>
          <w:pgMar w:top="1440" w:right="720" w:bottom="1440" w:left="720" w:header="720" w:footer="720" w:gutter="0"/>
          <w:cols w:num="2" w:space="720"/>
          <w:titlePg/>
          <w:docGrid w:linePitch="360"/>
        </w:sectPr>
      </w:pPr>
    </w:p>
    <w:p w14:paraId="65881582" w14:textId="77777777" w:rsidR="006969F2" w:rsidRPr="003574D0" w:rsidRDefault="006969F2" w:rsidP="006969F2">
      <w:pPr>
        <w:pStyle w:val="ProductList-Body"/>
        <w:pBdr>
          <w:top w:val="single" w:sz="4" w:space="1" w:color="BFBFBF" w:themeColor="background1" w:themeShade="BF"/>
        </w:pBdr>
        <w:rPr>
          <w:b/>
          <w:color w:val="000000" w:themeColor="text1"/>
          <w:sz w:val="8"/>
          <w:szCs w:val="8"/>
          <w:lang w:val="en-US"/>
        </w:rPr>
      </w:pPr>
    </w:p>
    <w:p w14:paraId="30AE07D3" w14:textId="1683769A" w:rsidR="006969F2" w:rsidRDefault="005E413F" w:rsidP="006969F2">
      <w:pPr>
        <w:pStyle w:val="ProductList-Body"/>
      </w:pPr>
      <w:r>
        <w:t xml:space="preserve">As Ofertas do GitHub são disponibilizadas pela GitHub, Inc. Para efeitos destes termos, as Ofertas do GitHub excluem o GitHub AE. Ao utilizar As ofertas do GitHub, o Cliente aceita estar vinculado aos termos do GitHub disponíveis em </w:t>
      </w:r>
      <w:r w:rsidR="00BC2DDE">
        <w:fldChar w:fldCharType="begin"/>
      </w:r>
      <w:r w:rsidR="00BC2DDE">
        <w:instrText xml:space="preserve"> HYPERLINK "https://aka.ms/github_terms" </w:instrText>
      </w:r>
      <w:r w:rsidR="00BC2DDE">
        <w:fldChar w:fldCharType="separate"/>
      </w:r>
      <w:r w:rsidRPr="004877AF">
        <w:rPr>
          <w:rStyle w:val="Hyperlink"/>
          <w:bCs/>
          <w:lang w:val="pt-BR" w:eastAsia="en-US" w:bidi="ar-SA"/>
        </w:rPr>
        <w:t>https://aka.ms/github_terms</w:t>
      </w:r>
      <w:r w:rsidR="00BC2DDE">
        <w:rPr>
          <w:rStyle w:val="Hyperlink"/>
          <w:bCs/>
          <w:lang w:val="pt-BR" w:eastAsia="en-US" w:bidi="ar-SA"/>
        </w:rPr>
        <w:fldChar w:fldCharType="end"/>
      </w:r>
      <w:r>
        <w:t xml:space="preserve">. Sem prejuízo de disposição em contrário no contrato de licenciamento em volume do Cliente (incluindo os presentes Termos dos Serviços Online e a DPA), a Declaração de Privacidade do GitHub disponível em </w:t>
      </w:r>
      <w:r w:rsidR="00BC2DDE">
        <w:fldChar w:fldCharType="begin"/>
      </w:r>
      <w:r w:rsidR="00BC2DDE">
        <w:instrText xml:space="preserve"> HYPERLINK "https://aka.ms/github_privacy" </w:instrText>
      </w:r>
      <w:r w:rsidR="00BC2DDE">
        <w:fldChar w:fldCharType="separate"/>
      </w:r>
      <w:r w:rsidRPr="004877AF">
        <w:rPr>
          <w:rStyle w:val="Hyperlink"/>
          <w:bCs/>
          <w:lang w:val="pt-BR" w:eastAsia="en-US" w:bidi="ar-SA"/>
        </w:rPr>
        <w:t>https://aka.ms/github_privacy</w:t>
      </w:r>
      <w:r w:rsidR="00BC2DDE">
        <w:rPr>
          <w:rStyle w:val="Hyperlink"/>
          <w:bCs/>
          <w:lang w:val="pt-BR" w:eastAsia="en-US" w:bidi="ar-SA"/>
        </w:rPr>
        <w:fldChar w:fldCharType="end"/>
      </w:r>
      <w:r>
        <w:t xml:space="preserve">, e a Adenda de Proteção de Dados do GitHub e o Anexo de Segurança localizados em </w:t>
      </w:r>
      <w:r w:rsidR="00BC2DDE">
        <w:fldChar w:fldCharType="begin"/>
      </w:r>
      <w:r w:rsidR="00BC2DDE">
        <w:instrText xml:space="preserve"> HYPERLINK "https://aka.ms/github_dpa" </w:instrText>
      </w:r>
      <w:r w:rsidR="00BC2DDE">
        <w:fldChar w:fldCharType="separate"/>
      </w:r>
      <w:r w:rsidRPr="004877AF">
        <w:rPr>
          <w:rStyle w:val="Hyperlink"/>
          <w:bCs/>
          <w:lang w:val="pt-BR" w:eastAsia="en-US" w:bidi="ar-SA"/>
        </w:rPr>
        <w:t>https://aka.ms/github_dpa</w:t>
      </w:r>
      <w:r w:rsidR="00BC2DDE">
        <w:rPr>
          <w:rStyle w:val="Hyperlink"/>
          <w:bCs/>
          <w:lang w:val="pt-BR" w:eastAsia="en-US" w:bidi="ar-SA"/>
        </w:rPr>
        <w:fldChar w:fldCharType="end"/>
      </w:r>
      <w:r>
        <w:t xml:space="preserve"> serão aplicáveis à utilização pelo Cliente das Ofertas do GitHub, incluindo o GitHub Enterprise licenciado de forma autónoma ou como Visual Studio Enterprise ou Professional com o GitHub Enterprise</w:t>
      </w:r>
      <w:r w:rsidR="006969F2">
        <w:t>.</w:t>
      </w:r>
    </w:p>
    <w:p w14:paraId="1F6EFD33" w14:textId="77777777" w:rsidR="006969F2" w:rsidRDefault="006969F2" w:rsidP="006969F2">
      <w:pPr>
        <w:pStyle w:val="ProductList-Body"/>
      </w:pPr>
    </w:p>
    <w:p w14:paraId="7FF4554E" w14:textId="77777777" w:rsidR="006969F2" w:rsidRPr="00093ADB" w:rsidRDefault="006969F2" w:rsidP="00FD54B8">
      <w:pPr>
        <w:pStyle w:val="ProductList-Body"/>
        <w:tabs>
          <w:tab w:val="clear" w:pos="158"/>
          <w:tab w:val="left" w:pos="360"/>
        </w:tabs>
        <w:rPr>
          <w:b/>
          <w:color w:val="00188F"/>
        </w:rPr>
      </w:pPr>
      <w:r>
        <w:rPr>
          <w:b/>
          <w:color w:val="00188F"/>
        </w:rPr>
        <w:t>GitHub Actions e GitHub Packages</w:t>
      </w:r>
    </w:p>
    <w:p w14:paraId="5B7991FD" w14:textId="77777777" w:rsidR="006969F2" w:rsidRDefault="006969F2" w:rsidP="00FD54B8">
      <w:pPr>
        <w:pStyle w:val="ProductList-Body"/>
      </w:pPr>
      <w:r>
        <w:t>Os Utilizadores Licenciados do Cliente do GitHub Enterprise ou de uma oferta que inclua o GitHub Enterprise podem aceder e utilizar o GitHub Actions e o GitHub Packages com licença do Cliente.</w:t>
      </w:r>
    </w:p>
    <w:p w14:paraId="4090DCF0" w14:textId="77777777" w:rsidR="00A75B43" w:rsidRDefault="00A75B43" w:rsidP="00FD54B8">
      <w:pPr>
        <w:pStyle w:val="ProductList-Body"/>
        <w:tabs>
          <w:tab w:val="clear" w:pos="158"/>
          <w:tab w:val="left" w:pos="360"/>
        </w:tabs>
        <w:rPr>
          <w:b/>
          <w:color w:val="00188F"/>
          <w:lang w:val="en-US"/>
        </w:rPr>
      </w:pPr>
    </w:p>
    <w:p w14:paraId="464DAC9D" w14:textId="77777777" w:rsidR="00A75B43" w:rsidRPr="0059513D" w:rsidRDefault="00A75B43" w:rsidP="00A75B43">
      <w:pPr>
        <w:pStyle w:val="ProductList-Body"/>
        <w:tabs>
          <w:tab w:val="clear" w:pos="158"/>
          <w:tab w:val="left" w:pos="360"/>
        </w:tabs>
      </w:pPr>
      <w:r>
        <w:rPr>
          <w:b/>
          <w:color w:val="00188F"/>
        </w:rPr>
        <w:t>GitHub Advanced Security</w:t>
      </w:r>
    </w:p>
    <w:p w14:paraId="2CE3D41C" w14:textId="77777777" w:rsidR="00A75B43" w:rsidRPr="0059513D" w:rsidRDefault="00A75B43" w:rsidP="00A75B43">
      <w:pPr>
        <w:pStyle w:val="ProductList-Body"/>
      </w:pPr>
      <w:r>
        <w:t>Além de as SLs de Utilizador permitirem o acesso ao GitHub Enterprise, o Cliente deve adquirir SLs de Utilizador do GitHub Advanced Security para cada um dos seus Consolidadores Exclusivos. Um “Consolidador Exclusivo” é um Utilizador Licenciado do GitHub Enterprise ou uma oferta que inclui o GitHub Enterprise que fez uma consolidação de código nos últimos 90 dias a qualquer repositório com a funcionalidade GitHub Advanced Security ativada.</w:t>
      </w:r>
    </w:p>
    <w:p w14:paraId="3B4CFE2E" w14:textId="77777777" w:rsidR="00A75B43" w:rsidRPr="0059513D" w:rsidRDefault="00A75B43" w:rsidP="00A75B43">
      <w:pPr>
        <w:pStyle w:val="ProductList-Body"/>
      </w:pPr>
    </w:p>
    <w:p w14:paraId="13BFF38B" w14:textId="77777777" w:rsidR="00A75B43" w:rsidRPr="0059513D" w:rsidRDefault="00A75B43" w:rsidP="00A75B43">
      <w:pPr>
        <w:pStyle w:val="ProductList-Body"/>
        <w:tabs>
          <w:tab w:val="clear" w:pos="158"/>
          <w:tab w:val="left" w:pos="360"/>
        </w:tabs>
      </w:pPr>
      <w:r>
        <w:rPr>
          <w:b/>
          <w:color w:val="00188F"/>
        </w:rPr>
        <w:t>GitHub Insights</w:t>
      </w:r>
    </w:p>
    <w:p w14:paraId="65CCC0C2" w14:textId="45EEE440" w:rsidR="00EA7E05" w:rsidRDefault="00A75B43" w:rsidP="00A75B43">
      <w:pPr>
        <w:pStyle w:val="ProductList-Body"/>
      </w:pPr>
      <w:r>
        <w:t>Os Utilizadores Licenciados do Cliente do GitHub Enterprise ou de uma oferta que inclua o GitHub Enterprise podem aceder e utilizar o GitHub Insights, desde que também sejam atribuídas a todos estes utilizadores SLs de Utilizador do GitHub Insights. Esta disposição não é aplicável aos clientes Enrollment for Education Solution</w:t>
      </w:r>
      <w:r w:rsidR="00EA7E05">
        <w:t>.</w:t>
      </w:r>
    </w:p>
    <w:p w14:paraId="1CAEB25F" w14:textId="77777777" w:rsidR="00642E7F" w:rsidRDefault="00642E7F" w:rsidP="00FD54B8">
      <w:pPr>
        <w:pStyle w:val="ProductList-Body"/>
      </w:pPr>
    </w:p>
    <w:p w14:paraId="7F7A6C09" w14:textId="77777777" w:rsidR="005C7E8D" w:rsidRPr="001D4525" w:rsidRDefault="005C7E8D" w:rsidP="005C7E8D">
      <w:pPr>
        <w:pStyle w:val="ProductList-Body"/>
        <w:rPr>
          <w:b/>
          <w:color w:val="00188F"/>
          <w:lang w:val="en-US"/>
        </w:rPr>
      </w:pPr>
      <w:r w:rsidRPr="001D4525">
        <w:rPr>
          <w:b/>
          <w:color w:val="00188F"/>
          <w:lang w:val="en-US"/>
        </w:rPr>
        <w:t>GitHub Engineering Direct (</w:t>
      </w:r>
      <w:proofErr w:type="spellStart"/>
      <w:r w:rsidRPr="001D4525">
        <w:rPr>
          <w:b/>
          <w:color w:val="00188F"/>
          <w:lang w:val="en-US"/>
        </w:rPr>
        <w:t>Autónomo</w:t>
      </w:r>
      <w:proofErr w:type="spellEnd"/>
      <w:r w:rsidRPr="001D4525">
        <w:rPr>
          <w:b/>
          <w:color w:val="00188F"/>
          <w:lang w:val="en-US"/>
        </w:rPr>
        <w:t xml:space="preserve"> </w:t>
      </w:r>
      <w:proofErr w:type="spellStart"/>
      <w:r w:rsidRPr="001D4525">
        <w:rPr>
          <w:b/>
          <w:color w:val="00188F"/>
          <w:lang w:val="en-US"/>
        </w:rPr>
        <w:t>ou</w:t>
      </w:r>
      <w:proofErr w:type="spellEnd"/>
      <w:r w:rsidRPr="001D4525">
        <w:rPr>
          <w:b/>
          <w:color w:val="00188F"/>
          <w:lang w:val="en-US"/>
        </w:rPr>
        <w:t xml:space="preserve"> com GitHub One) </w:t>
      </w:r>
    </w:p>
    <w:p w14:paraId="69BC9ABE" w14:textId="1C069C6A" w:rsidR="00642E7F" w:rsidRDefault="005C7E8D" w:rsidP="005C7E8D">
      <w:pPr>
        <w:rPr>
          <w:rFonts w:eastAsia="Times New Roman" w:cstheme="minorHAnsi"/>
          <w:sz w:val="18"/>
          <w:szCs w:val="18"/>
        </w:rPr>
      </w:pPr>
      <w:r>
        <w:rPr>
          <w:sz w:val="18"/>
        </w:rPr>
        <w:t>O GitHub Engineering Direct inclui um nível avançado de suporte técnico fornecido pela GitHub, Inc. A oferta GitHub Engineering Direct exige que um cliente tenha o Suporte Microsoft Premier ou Unificado como pré-requisito. Ao utilizar o suporte técnico do GitHub, o Cliente aceita estar vinculado aos termos do GitHub disponíveis em</w:t>
      </w:r>
      <w:r>
        <w:rPr>
          <w:rFonts w:ascii="Segoe UI" w:eastAsia="Times New Roman" w:hAnsi="Segoe UI" w:cs="Segoe UI"/>
          <w:b/>
          <w:bCs/>
          <w:sz w:val="21"/>
          <w:szCs w:val="21"/>
        </w:rPr>
        <w:t xml:space="preserve"> </w:t>
      </w:r>
      <w:hyperlink r:id="rId43" w:history="1">
        <w:r>
          <w:rPr>
            <w:rStyle w:val="Hyperlink"/>
            <w:rFonts w:eastAsia="Times New Roman" w:cstheme="minorHAnsi"/>
            <w:sz w:val="18"/>
            <w:szCs w:val="18"/>
          </w:rPr>
          <w:t>https://aka.ms/githubsupport</w:t>
        </w:r>
      </w:hyperlink>
      <w:r w:rsidR="00642E7F">
        <w:rPr>
          <w:rFonts w:eastAsia="Times New Roman" w:cstheme="minorHAnsi"/>
          <w:sz w:val="18"/>
          <w:szCs w:val="18"/>
        </w:rPr>
        <w:t xml:space="preserve">. </w:t>
      </w:r>
    </w:p>
    <w:p w14:paraId="56E475EE" w14:textId="77777777" w:rsidR="005E413F" w:rsidRPr="00DC4F88" w:rsidRDefault="005E413F" w:rsidP="005E413F">
      <w:pPr>
        <w:pStyle w:val="ProductList-Body"/>
      </w:pPr>
      <w:r>
        <w:rPr>
          <w:b/>
          <w:color w:val="00188F"/>
        </w:rPr>
        <w:lastRenderedPageBreak/>
        <w:t xml:space="preserve">GitHub AE </w:t>
      </w:r>
    </w:p>
    <w:p w14:paraId="158D133D" w14:textId="77777777" w:rsidR="005E413F" w:rsidRPr="00DC4F88" w:rsidRDefault="005E413F" w:rsidP="005E413F">
      <w:pPr>
        <w:pStyle w:val="ProductList-Body"/>
      </w:pPr>
      <w:r>
        <w:t xml:space="preserve">O GitHub AE é fornecido pela GitHub, Inc. Ao utilizar o GitHub AE, o Cliente aceita estar vinculado aos termos disponíveis em </w:t>
      </w:r>
      <w:r w:rsidR="00BC2DDE">
        <w:fldChar w:fldCharType="begin"/>
      </w:r>
      <w:r w:rsidR="00BC2DDE">
        <w:instrText xml:space="preserve"> HYPERLINK "https://aka.ms/GHEM" </w:instrText>
      </w:r>
      <w:r w:rsidR="00BC2DDE">
        <w:fldChar w:fldCharType="separate"/>
      </w:r>
      <w:r w:rsidRPr="004877AF">
        <w:rPr>
          <w:rStyle w:val="Hyperlink"/>
          <w:bCs/>
          <w:lang w:val="pt-BR" w:eastAsia="en-US" w:bidi="ar-SA"/>
        </w:rPr>
        <w:t>https://aka.ms/GHEM</w:t>
      </w:r>
      <w:r w:rsidR="00BC2DDE">
        <w:rPr>
          <w:rStyle w:val="Hyperlink"/>
          <w:bCs/>
          <w:lang w:val="pt-BR" w:eastAsia="en-US" w:bidi="ar-SA"/>
        </w:rPr>
        <w:fldChar w:fldCharType="end"/>
      </w:r>
      <w:r>
        <w:t xml:space="preserve">. Sem prejuízo de disposição em contrário no contrato de licenciamento em volume do Cliente (incluindo os presentes Termos dos Serviços Online e do DPA), a Adenda de Proteção de Dados do GitHub AE e o Anexo de Segurança localizado em </w:t>
      </w:r>
      <w:r w:rsidR="00BC2DDE">
        <w:fldChar w:fldCharType="begin"/>
      </w:r>
      <w:r w:rsidR="00BC2DDE">
        <w:instrText xml:space="preserve"> HYPERLINK "https://aka.ms/GHEM_DPA" </w:instrText>
      </w:r>
      <w:r w:rsidR="00BC2DDE">
        <w:fldChar w:fldCharType="separate"/>
      </w:r>
      <w:r w:rsidRPr="004877AF">
        <w:rPr>
          <w:rStyle w:val="Hyperlink"/>
          <w:bCs/>
          <w:lang w:val="pt-BR" w:eastAsia="en-US" w:bidi="ar-SA"/>
        </w:rPr>
        <w:t>https://aka.ms/GHEM_DPA</w:t>
      </w:r>
      <w:r w:rsidR="00BC2DDE">
        <w:rPr>
          <w:rStyle w:val="Hyperlink"/>
          <w:bCs/>
          <w:lang w:val="pt-BR" w:eastAsia="en-US" w:bidi="ar-SA"/>
        </w:rPr>
        <w:fldChar w:fldCharType="end"/>
      </w:r>
      <w:r>
        <w:t xml:space="preserve"> serão aplicáveis à utilização do GitHub AE por parte do Cliente.</w:t>
      </w:r>
    </w:p>
    <w:p w14:paraId="6027D497" w14:textId="77777777" w:rsidR="005E413F" w:rsidRPr="00DC4F88" w:rsidRDefault="005E413F" w:rsidP="005E413F">
      <w:pPr>
        <w:pStyle w:val="ProductList-Body"/>
      </w:pPr>
    </w:p>
    <w:p w14:paraId="73137EFE" w14:textId="77777777" w:rsidR="005E413F" w:rsidRPr="004877AF" w:rsidRDefault="005E413F" w:rsidP="005E413F">
      <w:pPr>
        <w:pStyle w:val="ProductList-Body"/>
        <w:rPr>
          <w:lang w:val="en-US"/>
        </w:rPr>
      </w:pPr>
      <w:r w:rsidRPr="004877AF">
        <w:rPr>
          <w:b/>
          <w:color w:val="00188F"/>
          <w:lang w:val="en-US"/>
        </w:rPr>
        <w:t>GitHub Engineering Direct (GitHub AE)</w:t>
      </w:r>
    </w:p>
    <w:p w14:paraId="44AB53AB" w14:textId="4DFBC3D1" w:rsidR="00AC0522" w:rsidRPr="001A19E0" w:rsidRDefault="005E413F" w:rsidP="005E413F">
      <w:pPr>
        <w:pStyle w:val="ProductList-Body"/>
      </w:pPr>
      <w:r>
        <w:t xml:space="preserve">O GitHub Engineering Direct inclui um nível avançado de suporte técnico fornecido pela GitHub, Inc. e está incluído no GitHub AE. A oferta GitHub Engineering Direct exige que um cliente tenha o Suporte Microsoft Premier ou Unificado como pré-requisito. Ao utilizar o suporte técnico do GitHub, o Cliente aceita estar vinculado aos termos do GitHub disponíveis em </w:t>
      </w:r>
      <w:r w:rsidR="00BC2DDE">
        <w:fldChar w:fldCharType="begin"/>
      </w:r>
      <w:r w:rsidR="00BC2DDE">
        <w:instrText xml:space="preserve"> HYPERLINK "https://aka.ms/GitHubAESupport" </w:instrText>
      </w:r>
      <w:r w:rsidR="00BC2DDE">
        <w:fldChar w:fldCharType="separate"/>
      </w:r>
      <w:r w:rsidRPr="004877AF">
        <w:rPr>
          <w:rStyle w:val="Hyperlink"/>
          <w:bCs/>
          <w:lang w:val="pt-BR" w:eastAsia="en-US" w:bidi="ar-SA"/>
        </w:rPr>
        <w:t>https://aka.ms/githubaesupport</w:t>
      </w:r>
      <w:r w:rsidR="00BC2DDE">
        <w:rPr>
          <w:rStyle w:val="Hyperlink"/>
          <w:bCs/>
          <w:lang w:val="pt-BR" w:eastAsia="en-US" w:bidi="ar-SA"/>
        </w:rPr>
        <w:fldChar w:fldCharType="end"/>
      </w:r>
      <w:r w:rsidR="00AC0522">
        <w:t>.</w:t>
      </w:r>
    </w:p>
    <w:p w14:paraId="3D192E2E" w14:textId="77777777" w:rsidR="007D337C" w:rsidRPr="00903BB7" w:rsidRDefault="00545B9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rsidR="00BC2DDE">
        <w:fldChar w:fldCharType="begin"/>
      </w:r>
      <w:r w:rsidR="00BC2DDE">
        <w:instrText xml:space="preserve"> HYPERLINK \l "GeneralTerms" \o "Termos de Licenciamento Gerais" </w:instrText>
      </w:r>
      <w:r w:rsidR="00BC2DDE">
        <w:fldChar w:fldCharType="separate"/>
      </w:r>
      <w:r w:rsidR="007D337C">
        <w:rPr>
          <w:rStyle w:val="Hyperlink"/>
          <w:sz w:val="16"/>
          <w:szCs w:val="16"/>
        </w:rPr>
        <w:t>Termos de Licenciamento Gerais</w:t>
      </w:r>
      <w:r w:rsidR="00BC2DDE">
        <w:rPr>
          <w:rStyle w:val="Hyperlink"/>
          <w:sz w:val="16"/>
          <w:szCs w:val="16"/>
        </w:rPr>
        <w:fldChar w:fldCharType="end"/>
      </w:r>
    </w:p>
    <w:p w14:paraId="0C7A1D3B" w14:textId="77777777" w:rsidR="00CC07B9" w:rsidRPr="00CC07B9" w:rsidRDefault="00CC07B9" w:rsidP="00CC07B9">
      <w:pPr>
        <w:pStyle w:val="ProductList-Offering2Heading"/>
        <w:outlineLvl w:val="2"/>
        <w:rPr>
          <w:lang w:val="pt-BR"/>
        </w:rPr>
      </w:pPr>
      <w:r w:rsidRPr="00CC07B9">
        <w:rPr>
          <w:lang w:val="pt-BR"/>
        </w:rPr>
        <w:tab/>
      </w:r>
      <w:bookmarkStart w:id="195" w:name="_Toc531082930"/>
      <w:bookmarkStart w:id="196" w:name="MicrosoftCloudAppSecurity"/>
      <w:bookmarkStart w:id="197" w:name="_Toc531348188"/>
      <w:bookmarkStart w:id="198" w:name="_Toc60147669"/>
      <w:r w:rsidRPr="00CC07B9">
        <w:rPr>
          <w:lang w:val="pt-BR"/>
        </w:rPr>
        <w:t>Microsoft Cloud App Security</w:t>
      </w:r>
      <w:bookmarkEnd w:id="195"/>
      <w:bookmarkEnd w:id="196"/>
      <w:bookmarkEnd w:id="197"/>
      <w:bookmarkEnd w:id="198"/>
    </w:p>
    <w:p w14:paraId="43C00779" w14:textId="77777777" w:rsidR="00CC07B9" w:rsidRDefault="00CC07B9" w:rsidP="00CC07B9">
      <w:pPr>
        <w:pStyle w:val="ProductList-Body"/>
        <w:tabs>
          <w:tab w:val="clear" w:pos="158"/>
          <w:tab w:val="left" w:pos="360"/>
        </w:tabs>
        <w:rPr>
          <w:b/>
          <w:color w:val="00188F"/>
        </w:rPr>
      </w:pPr>
      <w:r>
        <w:rPr>
          <w:b/>
          <w:color w:val="00188F"/>
        </w:rPr>
        <w:t>Permissão do Utilizador Externo</w:t>
      </w:r>
    </w:p>
    <w:p w14:paraId="38EB78C9" w14:textId="77777777" w:rsidR="00CC07B9" w:rsidRDefault="00CC07B9" w:rsidP="00CC07B9">
      <w:pPr>
        <w:pStyle w:val="ProductList-Body"/>
        <w:tabs>
          <w:tab w:val="clear" w:pos="158"/>
          <w:tab w:val="left" w:pos="360"/>
        </w:tabs>
      </w:pPr>
      <w:r>
        <w:t>Além do acesso por parte dos seus Utilizadores Licenciados, o Cliente pode permitir aos Utilizadores Externos aceder ao serviço no âmbito do acesso aos recursos do Cliente através do SharePoint Online, do OneDrive, do Teams e de outros serviços alojados pela Microsoft.</w:t>
      </w:r>
    </w:p>
    <w:p w14:paraId="3C8589F7" w14:textId="77777777" w:rsidR="00CC07B9" w:rsidRPr="00D35E6F" w:rsidRDefault="00CC07B9" w:rsidP="00CC07B9">
      <w:pPr>
        <w:pStyle w:val="ProductList-Body"/>
        <w:tabs>
          <w:tab w:val="clear" w:pos="158"/>
          <w:tab w:val="left" w:pos="360"/>
        </w:tabs>
      </w:pPr>
    </w:p>
    <w:p w14:paraId="6A0AA57D" w14:textId="77777777" w:rsidR="00CC07B9" w:rsidRDefault="00CC07B9" w:rsidP="00CC07B9">
      <w:pPr>
        <w:pStyle w:val="ProductList-Body"/>
        <w:tabs>
          <w:tab w:val="clear" w:pos="158"/>
          <w:tab w:val="left" w:pos="360"/>
        </w:tabs>
        <w:rPr>
          <w:b/>
          <w:color w:val="00188F"/>
        </w:rPr>
      </w:pPr>
      <w:r>
        <w:rPr>
          <w:b/>
          <w:color w:val="00188F"/>
        </w:rPr>
        <w:t>Notificações</w:t>
      </w:r>
    </w:p>
    <w:p w14:paraId="357BA7AB" w14:textId="1A1ED950" w:rsidR="00CC07B9" w:rsidRDefault="00CC07B9" w:rsidP="00CC07B9">
      <w:pPr>
        <w:pStyle w:val="ProductList-Body"/>
      </w:pPr>
      <w:r>
        <w:t xml:space="preserve">São aplicáveis as notificações dos Mapas Bing e Serviços Profissionais no </w:t>
      </w:r>
      <w:r w:rsidR="00BC2DDE">
        <w:fldChar w:fldCharType="begin"/>
      </w:r>
      <w:r w:rsidR="00BC2DDE">
        <w:instrText xml:space="preserve"> HYPERLINK \l "Attachment1" \o "Anexo 1" </w:instrText>
      </w:r>
      <w:r w:rsidR="00BC2DDE">
        <w:fldChar w:fldCharType="separate"/>
      </w:r>
      <w:r>
        <w:rPr>
          <w:rStyle w:val="Hyperlink"/>
        </w:rPr>
        <w:t>Anexo 1</w:t>
      </w:r>
      <w:r w:rsidR="00BC2DDE">
        <w:rPr>
          <w:rStyle w:val="Hyperlink"/>
        </w:rPr>
        <w:fldChar w:fldCharType="end"/>
      </w:r>
      <w:r>
        <w:t>.</w:t>
      </w:r>
    </w:p>
    <w:p w14:paraId="053D8292" w14:textId="77777777" w:rsidR="007D337C" w:rsidRPr="00903BB7" w:rsidRDefault="00545B9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687F907" w14:textId="77777777" w:rsidR="00AC0522" w:rsidRPr="00A77B85" w:rsidRDefault="00AC0522" w:rsidP="00AC0522">
      <w:pPr>
        <w:pStyle w:val="ProductList-Offering2Heading"/>
        <w:outlineLvl w:val="2"/>
      </w:pPr>
      <w:r>
        <w:tab/>
      </w:r>
      <w:bookmarkStart w:id="199" w:name="_Toc53143774"/>
      <w:bookmarkStart w:id="200" w:name="_Toc60147670"/>
      <w:proofErr w:type="spellStart"/>
      <w:r>
        <w:t>Suplemento</w:t>
      </w:r>
      <w:proofErr w:type="spellEnd"/>
      <w:r>
        <w:t xml:space="preserve"> do Microsoft Cloud Healthcare</w:t>
      </w:r>
      <w:bookmarkEnd w:id="199"/>
      <w:bookmarkEnd w:id="200"/>
    </w:p>
    <w:p w14:paraId="39695C35" w14:textId="77777777" w:rsidR="00AC0522" w:rsidRPr="00A77B85" w:rsidRDefault="00AC0522" w:rsidP="00AC0522">
      <w:pPr>
        <w:pStyle w:val="ProductList-Body"/>
        <w:tabs>
          <w:tab w:val="clear" w:pos="158"/>
          <w:tab w:val="left" w:pos="360"/>
        </w:tabs>
      </w:pPr>
      <w:r>
        <w:rPr>
          <w:b/>
          <w:color w:val="00188F"/>
        </w:rPr>
        <w:t>Exclusão de Responsabilidade de Conformidade</w:t>
      </w:r>
    </w:p>
    <w:p w14:paraId="1A032EDA" w14:textId="77777777" w:rsidR="00AC0522" w:rsidRPr="00A77B85" w:rsidRDefault="00AC0522" w:rsidP="00AC0522">
      <w:pPr>
        <w:pStyle w:val="ProductList-Body"/>
        <w:tabs>
          <w:tab w:val="clear" w:pos="158"/>
          <w:tab w:val="left" w:pos="360"/>
        </w:tabs>
      </w:pPr>
      <w:r>
        <w:t>Os Termos Específicos do Serviço do Suplemento do Microsoft Healthcare explicam os direitos e obrigações do Cliente e da Microsoft relativamente às normas de conformidade regulamentar para os Dados do Cliente e os dados de Produtos Que Não Sejam da Microsoft, apenas no âmbito da utilização do Suplemento do Microsoft Healthcare por parte do Cliente.</w:t>
      </w:r>
    </w:p>
    <w:p w14:paraId="0729339F" w14:textId="77777777" w:rsidR="00AC0522" w:rsidRPr="00A77B85" w:rsidRDefault="00AC0522" w:rsidP="00AC0522">
      <w:pPr>
        <w:pStyle w:val="ProductList-Body"/>
        <w:tabs>
          <w:tab w:val="clear" w:pos="158"/>
          <w:tab w:val="left" w:pos="360"/>
        </w:tabs>
      </w:pPr>
    </w:p>
    <w:p w14:paraId="52AE06BE" w14:textId="77777777" w:rsidR="00AC0522" w:rsidRPr="00A77B85" w:rsidRDefault="00AC0522" w:rsidP="00AC0522">
      <w:pPr>
        <w:pStyle w:val="ProductList-Body"/>
        <w:tabs>
          <w:tab w:val="clear" w:pos="158"/>
          <w:tab w:val="left" w:pos="360"/>
        </w:tabs>
      </w:pPr>
      <w:r>
        <w:t>As normas de conformidade regulamentar aplicáveis às funcionalidades do Suplemento Microsoft Healthcare estão disponíveis no dashboard de conformidade (</w:t>
      </w:r>
      <w:r w:rsidR="00BC2DDE">
        <w:fldChar w:fldCharType="begin"/>
      </w:r>
      <w:r w:rsidR="00BC2DDE">
        <w:instrText xml:space="preserve"> HYPERLINK "https://docs.microsoft.com/microsoft-365/compliance/offering-hipaa-hitech?view=o365-worldwide" </w:instrText>
      </w:r>
      <w:r w:rsidR="00BC2DDE">
        <w:fldChar w:fldCharType="separate"/>
      </w:r>
      <w:r w:rsidRPr="00BF4B16">
        <w:rPr>
          <w:rStyle w:val="Hyperlink"/>
        </w:rPr>
        <w:t>https://docs.microsoft.com/microsoft-365/compliance/offering-hipaa-hitech?view=o365-worldwide</w:t>
      </w:r>
      <w:r w:rsidR="00BC2DDE">
        <w:rPr>
          <w:rStyle w:val="Hyperlink"/>
        </w:rPr>
        <w:fldChar w:fldCharType="end"/>
      </w:r>
      <w:r>
        <w:t xml:space="preserve">). </w:t>
      </w:r>
    </w:p>
    <w:p w14:paraId="794598C3" w14:textId="77777777" w:rsidR="00AC0522" w:rsidRPr="00A77B85" w:rsidRDefault="00AC0522" w:rsidP="00AC0522">
      <w:pPr>
        <w:pStyle w:val="ProductList-Body"/>
        <w:tabs>
          <w:tab w:val="clear" w:pos="158"/>
          <w:tab w:val="left" w:pos="360"/>
        </w:tabs>
      </w:pPr>
      <w:r>
        <w:t xml:space="preserve"> </w:t>
      </w:r>
    </w:p>
    <w:p w14:paraId="7E0266B3" w14:textId="77777777" w:rsidR="00AC0522" w:rsidRPr="00A77B85" w:rsidRDefault="00AC0522" w:rsidP="00AC0522">
      <w:pPr>
        <w:pStyle w:val="ProductList-Body"/>
        <w:tabs>
          <w:tab w:val="clear" w:pos="158"/>
          <w:tab w:val="left" w:pos="360"/>
        </w:tabs>
      </w:pPr>
      <w:r>
        <w:t>Estão disponíveis mais informações sobre os compromissos da Microsoft com a proteção e privacidade de dados, e o Suplemento Microsoft Healthcare no Centro de Fidedignidade da Microsoft (</w:t>
      </w:r>
      <w:r w:rsidR="00545B98">
        <w:fldChar w:fldCharType="begin"/>
      </w:r>
      <w:r w:rsidR="00545B98">
        <w:instrText xml:space="preserve"> HYPERLINK "https://www.microsoft.com/trust-center" </w:instrText>
      </w:r>
      <w:r w:rsidR="00545B98">
        <w:fldChar w:fldCharType="separate"/>
      </w:r>
      <w:r w:rsidRPr="00D56AAD">
        <w:rPr>
          <w:rStyle w:val="Hyperlink"/>
          <w:rFonts w:ascii="Segoe UI" w:hAnsi="Segoe UI" w:cs="Segoe UI"/>
        </w:rPr>
        <w:t>https://www.microsoft.com/trust-center</w:t>
      </w:r>
      <w:r w:rsidR="00545B98">
        <w:rPr>
          <w:rStyle w:val="Hyperlink"/>
          <w:rFonts w:ascii="Segoe UI" w:hAnsi="Segoe UI" w:cs="Segoe UI"/>
        </w:rPr>
        <w:fldChar w:fldCharType="end"/>
      </w:r>
      <w:r>
        <w:rPr>
          <w:rFonts w:ascii="Segoe UI" w:hAnsi="Segoe UI" w:cs="Segoe UI"/>
        </w:rPr>
        <w:t>)</w:t>
      </w:r>
      <w:r>
        <w:t>.</w:t>
      </w:r>
    </w:p>
    <w:p w14:paraId="3D2AD697" w14:textId="77777777" w:rsidR="00AC0522" w:rsidRPr="00A77B85" w:rsidRDefault="00545B98" w:rsidP="00AC0522">
      <w:pPr>
        <w:pStyle w:val="ProductList-Body"/>
        <w:shd w:val="clear" w:color="auto" w:fill="A6A6A6" w:themeFill="background1" w:themeFillShade="A6"/>
        <w:spacing w:before="120" w:after="240"/>
        <w:jc w:val="right"/>
      </w:pPr>
      <w:hyperlink w:anchor="Índice" w:tooltip="Índice" w:history="1">
        <w:r w:rsidR="00AC0522">
          <w:rPr>
            <w:rStyle w:val="Hyperlink"/>
            <w:sz w:val="16"/>
            <w:szCs w:val="16"/>
          </w:rPr>
          <w:t>Índice</w:t>
        </w:r>
      </w:hyperlink>
      <w:r w:rsidR="00AC0522">
        <w:rPr>
          <w:sz w:val="16"/>
          <w:szCs w:val="16"/>
        </w:rPr>
        <w:t xml:space="preserve"> / </w:t>
      </w:r>
      <w:hyperlink w:anchor="Termos de Licenciamento Gerais" w:tooltip="Termos Gerais" w:history="1">
        <w:r w:rsidR="00AC0522">
          <w:rPr>
            <w:rStyle w:val="Hyperlink"/>
            <w:sz w:val="16"/>
            <w:szCs w:val="16"/>
          </w:rPr>
          <w:t>Termos de Licenciamento Gerais</w:t>
        </w:r>
      </w:hyperlink>
    </w:p>
    <w:p w14:paraId="01FD0017" w14:textId="77777777" w:rsidR="000060B0" w:rsidRPr="000060B0" w:rsidRDefault="000060B0" w:rsidP="00FD54B8">
      <w:pPr>
        <w:pStyle w:val="ProductList-Offering2Heading"/>
        <w:outlineLvl w:val="2"/>
        <w:rPr>
          <w:lang w:val="pt-BR"/>
        </w:rPr>
      </w:pPr>
      <w:r w:rsidRPr="00EA7E05">
        <w:rPr>
          <w:lang w:val="pt-BR"/>
        </w:rPr>
        <w:tab/>
      </w:r>
      <w:bookmarkStart w:id="201" w:name="MicrosoftGraphdataconnect"/>
      <w:bookmarkStart w:id="202" w:name="_Toc3111588"/>
      <w:bookmarkStart w:id="203" w:name="_Toc60147671"/>
      <w:r w:rsidRPr="000060B0">
        <w:rPr>
          <w:lang w:val="pt-BR"/>
        </w:rPr>
        <w:t>Ligação de dados do Microsoft Graph</w:t>
      </w:r>
      <w:bookmarkEnd w:id="201"/>
      <w:r w:rsidRPr="000060B0">
        <w:rPr>
          <w:lang w:val="pt-BR"/>
        </w:rPr>
        <w:t xml:space="preserve"> para ISVs</w:t>
      </w:r>
      <w:bookmarkEnd w:id="202"/>
      <w:bookmarkEnd w:id="203"/>
    </w:p>
    <w:p w14:paraId="61F928AD" w14:textId="77777777" w:rsidR="000060B0" w:rsidRPr="00931AE7" w:rsidRDefault="000060B0" w:rsidP="00FD54B8">
      <w:pPr>
        <w:pStyle w:val="ProductList-Body"/>
        <w:tabs>
          <w:tab w:val="clear" w:pos="158"/>
          <w:tab w:val="left" w:pos="360"/>
        </w:tabs>
      </w:pPr>
      <w:r>
        <w:rPr>
          <w:b/>
          <w:color w:val="00188F"/>
        </w:rPr>
        <w:t>SLs de Serviço</w:t>
      </w:r>
    </w:p>
    <w:p w14:paraId="2E9A6924" w14:textId="77777777" w:rsidR="000060B0" w:rsidRPr="00931AE7" w:rsidRDefault="000060B0" w:rsidP="00FD54B8">
      <w:pPr>
        <w:pStyle w:val="ProductList-Body"/>
        <w:tabs>
          <w:tab w:val="clear" w:pos="158"/>
          <w:tab w:val="left" w:pos="360"/>
        </w:tabs>
      </w:pPr>
      <w:r>
        <w:t xml:space="preserve">O Cliente tem de ter uma SL para cada processa da aplicação do Cliente dos dados do utilizador. Para efeitos da Ligação de dados do Microsoft Graph para ISVs (Fabricantes Independentes de Software), “dados do utilizador” são os dados obtidos na conta do Office 365 do utilizador, detida pelo cliente do Cliente. O acesso aos dados do utilizador são fornecidos ao Cliente pelo cliente do Cliente. </w:t>
      </w:r>
    </w:p>
    <w:p w14:paraId="084763C4" w14:textId="77777777" w:rsidR="000060B0" w:rsidRPr="00931AE7" w:rsidRDefault="00545B98" w:rsidP="00FD54B8">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r w:rsidR="00BC2DDE">
        <w:fldChar w:fldCharType="begin"/>
      </w:r>
      <w:r w:rsidR="00BC2DDE">
        <w:instrText xml:space="preserve"> HYPERLINK \l "_top" \o "Termos Gerais" </w:instrText>
      </w:r>
      <w:r w:rsidR="00BC2DDE">
        <w:fldChar w:fldCharType="separate"/>
      </w:r>
      <w:r w:rsidR="000060B0">
        <w:rPr>
          <w:rStyle w:val="Hyperlink"/>
          <w:sz w:val="16"/>
          <w:szCs w:val="16"/>
        </w:rPr>
        <w:t>Termos de Licenciamento Gerais</w:t>
      </w:r>
      <w:r w:rsidR="00BC2DDE">
        <w:rPr>
          <w:rStyle w:val="Hyperlink"/>
          <w:sz w:val="16"/>
          <w:szCs w:val="16"/>
        </w:rPr>
        <w:fldChar w:fldCharType="end"/>
      </w:r>
    </w:p>
    <w:p w14:paraId="4BE2F81B" w14:textId="6EDC95EA" w:rsidR="00502802" w:rsidRPr="009364D6" w:rsidRDefault="00502802" w:rsidP="001D6C28">
      <w:pPr>
        <w:pStyle w:val="ProductList-Offering2Heading"/>
        <w:keepNext/>
        <w:outlineLvl w:val="2"/>
        <w:rPr>
          <w:lang w:val="pt-BR"/>
        </w:rPr>
      </w:pPr>
      <w:r w:rsidRPr="009364D6">
        <w:rPr>
          <w:lang w:val="pt-BR"/>
        </w:rPr>
        <w:tab/>
      </w:r>
      <w:bookmarkStart w:id="204" w:name="_Toc476230944"/>
      <w:bookmarkStart w:id="205" w:name="_Toc60147672"/>
      <w:r w:rsidRPr="009364D6">
        <w:rPr>
          <w:lang w:val="pt-BR"/>
        </w:rPr>
        <w:t>Microsoft Intune</w:t>
      </w:r>
      <w:bookmarkEnd w:id="204"/>
      <w:bookmarkEnd w:id="205"/>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44"/>
          <w:type w:val="continuous"/>
          <w:pgSz w:w="12240" w:h="15840"/>
          <w:pgMar w:top="1440" w:right="720" w:bottom="1440" w:left="720" w:header="720" w:footer="720" w:gutter="0"/>
          <w:cols w:space="720"/>
          <w:titlePg/>
          <w:docGrid w:linePitch="360"/>
        </w:sectPr>
      </w:pPr>
    </w:p>
    <w:bookmarkEnd w:id="191"/>
    <w:p w14:paraId="6AC3F253"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(por utilizador)</w:t>
      </w:r>
    </w:p>
    <w:p w14:paraId="7A343A48"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for Devices</w:t>
      </w:r>
    </w:p>
    <w:p w14:paraId="40ACDE15" w14:textId="77777777" w:rsidR="00192D5A" w:rsidRPr="00A8327A" w:rsidRDefault="00192D5A" w:rsidP="00192D5A">
      <w:pPr>
        <w:pStyle w:val="ProductList-Body"/>
        <w:rPr>
          <w:rFonts w:asciiTheme="majorHAnsi" w:hAnsiTheme="majorHAnsi"/>
          <w:sz w:val="16"/>
          <w:szCs w:val="16"/>
        </w:rPr>
      </w:pPr>
      <w:r>
        <w:rPr>
          <w:rFonts w:asciiTheme="majorHAnsi" w:hAnsiTheme="majorHAnsi"/>
          <w:sz w:val="16"/>
          <w:szCs w:val="16"/>
        </w:rPr>
        <w:t>Microsoft Intune para EDU (por utilizador, por dispositivo)</w:t>
      </w:r>
    </w:p>
    <w:p w14:paraId="42D0A445" w14:textId="0E3BE8BC" w:rsidR="00192D5A" w:rsidRPr="00A8327A" w:rsidRDefault="00192D5A" w:rsidP="00192D5A">
      <w:pPr>
        <w:pStyle w:val="ProductList-Body"/>
        <w:rPr>
          <w:rFonts w:asciiTheme="majorHAnsi" w:hAnsiTheme="majorHAnsi"/>
          <w:sz w:val="16"/>
          <w:szCs w:val="16"/>
        </w:rPr>
        <w:sectPr w:rsidR="00192D5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Suplemento do Microsoft Intune para </w:t>
      </w:r>
      <w:bookmarkStart w:id="206" w:name="_Hlk43279350"/>
      <w:r w:rsidR="000B2AA2">
        <w:rPr>
          <w:rFonts w:asciiTheme="majorHAnsi" w:hAnsiTheme="majorHAnsi"/>
          <w:sz w:val="16"/>
          <w:szCs w:val="16"/>
        </w:rPr>
        <w:t>Microsoft Endpoint</w:t>
      </w:r>
      <w:bookmarkEnd w:id="206"/>
      <w:r w:rsidR="000B2AA2">
        <w:rPr>
          <w:rFonts w:asciiTheme="majorHAnsi" w:hAnsiTheme="majorHAnsi"/>
          <w:sz w:val="16"/>
          <w:szCs w:val="16"/>
        </w:rPr>
        <w:t xml:space="preserve"> </w:t>
      </w:r>
      <w:r>
        <w:rPr>
          <w:rFonts w:asciiTheme="majorHAnsi" w:hAnsiTheme="majorHAnsi"/>
          <w:sz w:val="16"/>
          <w:szCs w:val="16"/>
        </w:rPr>
        <w:t>Configuration Manager e System Center Endpoint Protection (por utilizador, por dispositivo)</w:t>
      </w:r>
      <w:r>
        <w:br/>
      </w:r>
      <w:r>
        <w:rPr>
          <w:rFonts w:asciiTheme="majorHAnsi" w:hAnsiTheme="majorHAnsi"/>
          <w:sz w:val="16"/>
          <w:szCs w:val="16"/>
        </w:rP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FA76A73" w:rsidR="00502802" w:rsidRPr="004E78BB" w:rsidRDefault="00502802" w:rsidP="00502802">
      <w:pPr>
        <w:pStyle w:val="ProductList-Body"/>
      </w:pPr>
      <w:r>
        <w:t xml:space="preserve">Quaisquer serviços de implementação fornecidos ao Cliente estão sujeitos à Notificação dos Serviços Profissionais no </w:t>
      </w:r>
      <w:r w:rsidR="00BC2DDE">
        <w:fldChar w:fldCharType="begin"/>
      </w:r>
      <w:r w:rsidR="00BC2DDE">
        <w:instrText xml:space="preserve"> HYPERLINK \l "Attachment1" \o "Anexo 1" </w:instrText>
      </w:r>
      <w:r w:rsidR="00BC2DDE">
        <w:fldChar w:fldCharType="separate"/>
      </w:r>
      <w:r>
        <w:rPr>
          <w:rStyle w:val="Hyperlink"/>
        </w:rPr>
        <w:t>Anexo 1</w:t>
      </w:r>
      <w:r w:rsidR="00BC2DDE">
        <w:rPr>
          <w:rStyle w:val="Hyperlink"/>
        </w:rPr>
        <w:fldChar w:fldCharType="end"/>
      </w:r>
      <w:r>
        <w:t>.</w:t>
      </w:r>
    </w:p>
    <w:p w14:paraId="0AD6B7FF" w14:textId="77777777" w:rsidR="00502802" w:rsidRPr="00A75B43" w:rsidRDefault="00502802" w:rsidP="00502802">
      <w:pPr>
        <w:pStyle w:val="ProductList-Body"/>
        <w:rPr>
          <w:szCs w:val="18"/>
        </w:rPr>
      </w:pPr>
    </w:p>
    <w:p w14:paraId="0B160856" w14:textId="77777777" w:rsidR="00192D5A" w:rsidRPr="00A8327A" w:rsidRDefault="00192D5A" w:rsidP="005C7E8D">
      <w:pPr>
        <w:pStyle w:val="ProductList-Body"/>
        <w:tabs>
          <w:tab w:val="clear" w:pos="158"/>
          <w:tab w:val="left" w:pos="180"/>
        </w:tabs>
        <w:rPr>
          <w:b/>
          <w:color w:val="00188F"/>
        </w:rPr>
      </w:pPr>
      <w:r>
        <w:rPr>
          <w:b/>
          <w:color w:val="00188F"/>
        </w:rPr>
        <w:t>Gerir Dispositivos e Aplicações</w:t>
      </w:r>
    </w:p>
    <w:p w14:paraId="674A7008" w14:textId="7777A558" w:rsidR="00192D5A" w:rsidRDefault="00DD34FD" w:rsidP="00192D5A">
      <w:pPr>
        <w:pStyle w:val="ProductList-Body"/>
        <w:tabs>
          <w:tab w:val="clear" w:pos="158"/>
          <w:tab w:val="left" w:pos="180"/>
        </w:tabs>
      </w:pPr>
      <w:r w:rsidRPr="00DD34FD">
        <w:t xml:space="preserve">Cada Utilizador a quem o Cliente atribua uma SL de Utilizador pode aceder aos Serviços Online e a software relacionado e utilizá-los (incluindo o software System Center) para gerir aplicações e até quinze dispositivos. A gestão de um dispositivo acedido por mais de um utilizador requer uma SL de Utilizador para cada utilizador. Se a Aplicação Portal da Empresa do Intune for utilizada para gerir dispositivos, os termos dos OST aplicáveis </w:t>
      </w:r>
      <w:r w:rsidRPr="00DD34FD">
        <w:lastRenderedPageBreak/>
        <w:t>aos Serviços Online do Microsoft Intune (de acordo com a definição na tabela Serviços Online Principais no Anexo 1 - Notificações) são aplicados a utilização da Aplicação Portal da Empresa do Intune. Os compromissos da Microsoft relacionados com a Aplicação Portal da Empresa do Intune não são aplicáveis ao tratamento de dados, às políticas ou às práticas de fornecedores de terceiros de plataformas móveis nas quais a Aplicação Portal da Empresa do Intune opera (por exemplo, Apple, Google</w:t>
      </w:r>
      <w:r w:rsidR="00192D5A">
        <w:t>.</w:t>
      </w:r>
    </w:p>
    <w:p w14:paraId="2DB8C3DD" w14:textId="77777777" w:rsidR="00192D5A" w:rsidRDefault="00192D5A" w:rsidP="00192D5A">
      <w:pPr>
        <w:pStyle w:val="ProductList-Body"/>
        <w:tabs>
          <w:tab w:val="clear" w:pos="158"/>
          <w:tab w:val="left" w:pos="180"/>
        </w:tabs>
      </w:pPr>
    </w:p>
    <w:p w14:paraId="243ED0C6" w14:textId="77777777" w:rsidR="00192D5A" w:rsidRPr="00612EFD" w:rsidRDefault="00192D5A" w:rsidP="00192D5A">
      <w:pPr>
        <w:pStyle w:val="ProductList-Body"/>
        <w:rPr>
          <w:b/>
          <w:bCs/>
          <w:color w:val="00188F"/>
        </w:rPr>
      </w:pPr>
      <w:r>
        <w:rPr>
          <w:b/>
          <w:bCs/>
          <w:color w:val="00188F"/>
        </w:rPr>
        <w:t>Microsoft Intune for Devices</w:t>
      </w:r>
    </w:p>
    <w:p w14:paraId="18DC0D74" w14:textId="77777777" w:rsidR="00192D5A" w:rsidRPr="00A8327A" w:rsidRDefault="00192D5A" w:rsidP="00192D5A">
      <w:pPr>
        <w:pStyle w:val="ProductList-Body"/>
        <w:tabs>
          <w:tab w:val="clear" w:pos="158"/>
          <w:tab w:val="left" w:pos="180"/>
        </w:tabs>
      </w:pPr>
      <w:r>
        <w:t xml:space="preserve">O Microsoft Intune for Devices só pode ser associado aos dispositivos que não estão afiliados a utilizadores específicos. As funcionalidades dos produtos com afinidade de utilizador, incluindo, sem limitação, o Acesso Condicional, Proteção de Aplicações e instalação de aplicações opcional, não podem ser utilizadas em SLs do Microsoft Intune for Devices. </w:t>
      </w:r>
      <w:bookmarkStart w:id="207" w:name="_Hlk521486116"/>
      <w:r>
        <w:t>As aplicações que normalmente são mapeadas para utilizadores específicos, como o Outlook e o OneDrive, não podem ser utilizadas ao abrigo deste serviço.</w:t>
      </w:r>
      <w:bookmarkEnd w:id="207"/>
    </w:p>
    <w:p w14:paraId="40B5EFFB" w14:textId="77777777" w:rsidR="00AC0522" w:rsidRDefault="00AC0522" w:rsidP="009C0878">
      <w:pPr>
        <w:pStyle w:val="ProductList-Body"/>
        <w:tabs>
          <w:tab w:val="clear" w:pos="158"/>
          <w:tab w:val="left" w:pos="180"/>
        </w:tabs>
        <w:rPr>
          <w:b/>
          <w:color w:val="00188F"/>
        </w:rPr>
      </w:pPr>
    </w:p>
    <w:p w14:paraId="6B86C4A9" w14:textId="5E56BDA3"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A75B43" w:rsidRDefault="009C0878" w:rsidP="009C0878">
      <w:pPr>
        <w:pStyle w:val="ProductList-Body"/>
        <w:tabs>
          <w:tab w:val="clear" w:pos="158"/>
          <w:tab w:val="left" w:pos="180"/>
        </w:tabs>
        <w:rPr>
          <w:szCs w:val="18"/>
        </w:rPr>
      </w:pPr>
    </w:p>
    <w:p w14:paraId="1CE03C57" w14:textId="77777777" w:rsidR="009C0878" w:rsidRPr="003C2FBE" w:rsidRDefault="009C0878" w:rsidP="00FD54B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FD54B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r w:rsidR="00BC2DDE">
        <w:fldChar w:fldCharType="begin"/>
      </w:r>
      <w:r w:rsidR="00BC2DDE">
        <w:instrText xml:space="preserve"> HYPERLINK "http://go.microsoft.com/?linkid=9839206" </w:instrText>
      </w:r>
      <w:r w:rsidR="00BC2DDE">
        <w:fldChar w:fldCharType="separate"/>
      </w:r>
      <w:r>
        <w:rPr>
          <w:rStyle w:val="Hyperlink"/>
        </w:rPr>
        <w:t>http://go.microsoft.com/?linkid=9839206</w:t>
      </w:r>
      <w:r w:rsidR="00BC2DDE">
        <w:rPr>
          <w:rStyle w:val="Hyperlink"/>
        </w:rPr>
        <w:fldChar w:fldCharType="end"/>
      </w:r>
      <w:hyperlink w:history="1"/>
      <w:r>
        <w:t>.</w:t>
      </w:r>
    </w:p>
    <w:p w14:paraId="442E6124" w14:textId="77777777" w:rsidR="009C0878" w:rsidRPr="00A75B43" w:rsidRDefault="009C0878" w:rsidP="00FD54B8">
      <w:pPr>
        <w:pStyle w:val="ProductList-Body"/>
        <w:tabs>
          <w:tab w:val="clear" w:pos="158"/>
          <w:tab w:val="left" w:pos="180"/>
        </w:tabs>
        <w:rPr>
          <w:szCs w:val="18"/>
        </w:rPr>
      </w:pPr>
    </w:p>
    <w:p w14:paraId="42518C67" w14:textId="77777777" w:rsidR="009C0878" w:rsidRPr="003C2FBE" w:rsidRDefault="009C0878" w:rsidP="005E413F">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FD54B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bookmarkStart w:id="208" w:name="_Toc453946633"/>
    <w:bookmarkStart w:id="209" w:name="_Toc451949071"/>
    <w:p w14:paraId="1D240D2C"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0BAEA6" w14:textId="727ADD94" w:rsidR="00A04BF2" w:rsidRPr="009364D6" w:rsidRDefault="000D2506" w:rsidP="00FD54B8">
      <w:pPr>
        <w:pStyle w:val="ProductList-Offering2Heading"/>
        <w:outlineLvl w:val="2"/>
        <w:rPr>
          <w:lang w:val="pt-BR"/>
        </w:rPr>
      </w:pPr>
      <w:r w:rsidRPr="009364D6">
        <w:rPr>
          <w:lang w:val="pt-BR"/>
        </w:rPr>
        <w:tab/>
      </w:r>
      <w:bookmarkStart w:id="210" w:name="_Toc60147673"/>
      <w:r w:rsidR="00A04BF2" w:rsidRPr="009364D6">
        <w:rPr>
          <w:lang w:val="pt-BR"/>
        </w:rPr>
        <w:t>Microsoft Learning</w:t>
      </w:r>
      <w:bookmarkEnd w:id="208"/>
      <w:bookmarkEnd w:id="210"/>
      <w:r w:rsidR="00A04BF2" w:rsidRPr="009364D6">
        <w:rPr>
          <w:lang w:val="pt-BR"/>
        </w:rPr>
        <w:t xml:space="preserve"> </w:t>
      </w:r>
      <w:bookmarkEnd w:id="209"/>
    </w:p>
    <w:bookmarkEnd w:id="170"/>
    <w:p w14:paraId="1037F398" w14:textId="77777777" w:rsidR="00A04BF2" w:rsidRPr="00903BB7" w:rsidRDefault="00A04BF2" w:rsidP="00FD54B8">
      <w:pPr>
        <w:pStyle w:val="ProductList-ClauseHeading"/>
        <w:keepNext w:val="0"/>
      </w:pPr>
      <w:r>
        <w:t>Microsoft Learning E-Reference Library</w:t>
      </w:r>
    </w:p>
    <w:p w14:paraId="4D88C72A" w14:textId="77777777" w:rsidR="00A04BF2" w:rsidRPr="00903BB7" w:rsidRDefault="00A04BF2" w:rsidP="00FD54B8">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A75B43" w:rsidRDefault="00A04BF2" w:rsidP="00FD54B8">
      <w:pPr>
        <w:pStyle w:val="ProductList-Body"/>
        <w:rPr>
          <w:szCs w:val="18"/>
        </w:rPr>
      </w:pPr>
    </w:p>
    <w:p w14:paraId="1D173DA7" w14:textId="77777777" w:rsidR="00A04BF2" w:rsidRPr="00903BB7" w:rsidRDefault="00A04BF2" w:rsidP="005C7E8D">
      <w:pPr>
        <w:pStyle w:val="ProductList-ClauseHeading"/>
        <w:keepNext w:val="0"/>
      </w:pPr>
      <w:bookmarkStart w:id="211" w:name="_Toc451949072"/>
      <w:r>
        <w:t>SL de Serviço do Microsoft Learning Imagine Academy</w:t>
      </w:r>
      <w:bookmarkEnd w:id="211"/>
    </w:p>
    <w:p w14:paraId="1FA4F2E2" w14:textId="77777777" w:rsidR="00A04BF2" w:rsidRPr="00903BB7" w:rsidRDefault="00A04BF2" w:rsidP="00FD54B8">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A75B43" w:rsidRDefault="00A04BF2" w:rsidP="00A04BF2">
      <w:pPr>
        <w:pStyle w:val="ProductList-Body"/>
        <w:rPr>
          <w:szCs w:val="18"/>
        </w:rPr>
      </w:pPr>
    </w:p>
    <w:p w14:paraId="115B12F8" w14:textId="77777777" w:rsidR="00A04BF2" w:rsidRPr="00903BB7" w:rsidRDefault="00A04BF2" w:rsidP="00A75B43">
      <w:pPr>
        <w:pStyle w:val="ProductList-ClauseHeading"/>
        <w:keepNext w:val="0"/>
      </w:pPr>
      <w:r>
        <w:t>Diretrizes do Programa Microsoft Learning Imagine Academy</w:t>
      </w:r>
    </w:p>
    <w:p w14:paraId="6DF35DE7" w14:textId="77777777" w:rsidR="00A04BF2" w:rsidRPr="00903BB7" w:rsidRDefault="00A04BF2" w:rsidP="00FD54B8">
      <w:pPr>
        <w:pStyle w:val="ProductList-Body"/>
      </w:pPr>
      <w:r>
        <w:t xml:space="preserve">As diretrizes do programa Imagine Academy, localizadas em </w:t>
      </w:r>
      <w:r w:rsidR="00BC2DDE">
        <w:fldChar w:fldCharType="begin"/>
      </w:r>
      <w:r w:rsidR="00BC2DDE">
        <w:instrText xml:space="preserve"> HYPERLINK "http://www.microsoft.com/itacademy" </w:instrText>
      </w:r>
      <w:r w:rsidR="00BC2DDE">
        <w:fldChar w:fldCharType="separate"/>
      </w:r>
      <w:r>
        <w:rPr>
          <w:rStyle w:val="Hyperlink"/>
        </w:rPr>
        <w:t>http://www.microsoft.com/itacademy</w:t>
      </w:r>
      <w:r w:rsidR="00BC2DDE">
        <w:rPr>
          <w:rStyle w:val="Hyperlink"/>
        </w:rPr>
        <w:fldChar w:fldCharType="end"/>
      </w:r>
      <w:r>
        <w:t>, aplicam-se à utilização que o Cliente faz do programa Microsoft Learning Imagine Academy e respetivos benefícios.</w:t>
      </w:r>
    </w:p>
    <w:p w14:paraId="2C664E65" w14:textId="77777777" w:rsidR="00A04BF2" w:rsidRPr="00A75B43" w:rsidRDefault="00A04BF2" w:rsidP="00FD54B8">
      <w:pPr>
        <w:pStyle w:val="ProductList-Body"/>
        <w:rPr>
          <w:szCs w:val="18"/>
        </w:rPr>
      </w:pPr>
    </w:p>
    <w:p w14:paraId="6BDA4CAF" w14:textId="77777777" w:rsidR="00A04BF2" w:rsidRPr="00903BB7" w:rsidRDefault="00A04BF2" w:rsidP="00FD54B8">
      <w:pPr>
        <w:pStyle w:val="ProductList-ClauseHeading"/>
        <w:keepNext w:val="0"/>
      </w:pPr>
      <w:r>
        <w:t>Benefícios do Programa Microsoft Learning Imagine Academy Fornecidos por Terceiros</w:t>
      </w:r>
    </w:p>
    <w:p w14:paraId="30BCC72B" w14:textId="77777777" w:rsidR="00A04BF2" w:rsidRPr="00903BB7" w:rsidRDefault="00A04BF2" w:rsidP="00FD54B8">
      <w:pPr>
        <w:pStyle w:val="ProductList-Body"/>
      </w:pPr>
      <w:r>
        <w:t>Os benefícios do programa só podem ser utilizados pelo corpo docente, funcionários e estudantes da instituição licenciada, atualmente inscritos na instituição licenciada.</w:t>
      </w:r>
    </w:p>
    <w:bookmarkEnd w:id="171"/>
    <w:p w14:paraId="0B1A0271"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385B0B" w14:textId="77777777" w:rsidR="000060B0" w:rsidRPr="000060B0" w:rsidRDefault="000060B0" w:rsidP="00101121">
      <w:pPr>
        <w:pStyle w:val="ProductList-Offering2Heading"/>
        <w:outlineLvl w:val="2"/>
        <w:rPr>
          <w:lang w:val="pt-BR"/>
        </w:rPr>
      </w:pPr>
      <w:r w:rsidRPr="00EA7E05">
        <w:rPr>
          <w:lang w:val="pt-BR"/>
        </w:rPr>
        <w:tab/>
      </w:r>
      <w:bookmarkStart w:id="212" w:name="MicrosoftSearchinBing"/>
      <w:bookmarkStart w:id="213" w:name="_Toc3111592"/>
      <w:bookmarkStart w:id="214" w:name="_Toc60147674"/>
      <w:r w:rsidRPr="000060B0">
        <w:rPr>
          <w:lang w:val="pt-BR"/>
        </w:rPr>
        <w:t>Microsoft Pesquisa no Bing</w:t>
      </w:r>
      <w:bookmarkEnd w:id="212"/>
      <w:bookmarkEnd w:id="213"/>
      <w:bookmarkEnd w:id="214"/>
    </w:p>
    <w:p w14:paraId="2F4D99AB" w14:textId="77777777" w:rsidR="006F5AA7" w:rsidRDefault="006F5AA7" w:rsidP="00FD54B8">
      <w:pPr>
        <w:pStyle w:val="ProductList-Body"/>
        <w:tabs>
          <w:tab w:val="clear" w:pos="158"/>
          <w:tab w:val="left" w:pos="360"/>
        </w:tabs>
        <w:rPr>
          <w:b/>
          <w:color w:val="00188F"/>
        </w:rPr>
      </w:pPr>
      <w:r>
        <w:rPr>
          <w:b/>
          <w:color w:val="00188F"/>
        </w:rPr>
        <w:t>Microsoft Pesquisa no Bing</w:t>
      </w:r>
    </w:p>
    <w:p w14:paraId="4F0CF82E" w14:textId="77777777" w:rsidR="006F5AA7" w:rsidRDefault="006F5AA7" w:rsidP="00FD54B8">
      <w:pPr>
        <w:pStyle w:val="ProductList-Body"/>
      </w:pPr>
      <w:r>
        <w:t>“Microsoft Pesquisa no Bing” designa o Serviço que apresenta os resultados da pesquisa empresarial dos recursos internos (por exemplo, intranet, ficheiros, informações sobre pessoas) aos utilizadores do Cliente com sessão iniciada no serviço através da respetiva conta escolar ou profissional.</w:t>
      </w:r>
    </w:p>
    <w:p w14:paraId="4FCDC12E" w14:textId="77777777" w:rsidR="000060B0" w:rsidRPr="00931AE7" w:rsidRDefault="000060B0" w:rsidP="00FD54B8">
      <w:pPr>
        <w:pStyle w:val="ProductList-Body"/>
      </w:pPr>
    </w:p>
    <w:p w14:paraId="2378DCAD" w14:textId="77777777" w:rsidR="000060B0" w:rsidRPr="00931AE7" w:rsidRDefault="000060B0" w:rsidP="00213C62">
      <w:pPr>
        <w:pStyle w:val="ProductList-Body"/>
        <w:keepNext/>
      </w:pPr>
      <w:r>
        <w:rPr>
          <w:b/>
          <w:color w:val="00188F"/>
        </w:rPr>
        <w:lastRenderedPageBreak/>
        <w:t>Privacidade da Microsoft Pesquisa no Bing</w:t>
      </w:r>
    </w:p>
    <w:p w14:paraId="2EC98B1E" w14:textId="52883AF5" w:rsidR="00F15B69" w:rsidRDefault="00CC5062" w:rsidP="00FD54B8">
      <w:pPr>
        <w:pStyle w:val="ProductList-Body"/>
      </w:pPr>
      <w:r>
        <w:t xml:space="preserve">Quando um utilizador introduza uma consulta de pesquisa na Microsoft Pesquisa no Bing, ocorrem dois pedidos de pesquisa simultâneos: (1) uma pesquisa nos recursos internos do Cliente, para os quais a consulta e os resultados devolvidos são Dados do Cliente para efeitos dos presentes Termos dos Serviços Online, e (2) uma pesquisa separada dos resultados públicos de Bing.com, para os quais a consulta e os resultados devolvidos não são Dados do Cliente. Os presentes Termos dos Serviços e a DPA aplicam-se apenas à Pesquisa da Microsoft no Bing. A Declaração de Privacidade da Microsoft localizada em </w:t>
      </w:r>
      <w:r w:rsidR="00BC2DDE">
        <w:fldChar w:fldCharType="begin"/>
      </w:r>
      <w:r w:rsidR="00BC2DDE">
        <w:instrText xml:space="preserve"> HYPERLINK "https://go.microsoft.com/fwlink/?LinkId=521839" </w:instrText>
      </w:r>
      <w:r w:rsidR="00BC2DDE">
        <w:fldChar w:fldCharType="separate"/>
      </w:r>
      <w:r>
        <w:rPr>
          <w:rStyle w:val="Hyperlink"/>
        </w:rPr>
        <w:t>https://go.microsoft.com/fwlink/?LinkId=521839</w:t>
      </w:r>
      <w:r w:rsidR="00BC2DDE">
        <w:rPr>
          <w:rStyle w:val="Hyperlink"/>
        </w:rPr>
        <w:fldChar w:fldCharType="end"/>
      </w:r>
      <w:r>
        <w:t xml:space="preserve"> é aplicável à pesquisa pública em Bing.com</w:t>
      </w:r>
      <w:r w:rsidR="00F15B69">
        <w:t xml:space="preserve">. </w:t>
      </w:r>
    </w:p>
    <w:p w14:paraId="7C9E126A" w14:textId="77777777" w:rsidR="00F15B69" w:rsidRPr="00931AE7" w:rsidRDefault="00545B98" w:rsidP="00F15B69">
      <w:pPr>
        <w:pStyle w:val="ProductList-Body"/>
        <w:shd w:val="clear" w:color="auto" w:fill="A6A6A6" w:themeFill="background1" w:themeFillShade="A6"/>
        <w:spacing w:before="120" w:after="120"/>
        <w:jc w:val="right"/>
      </w:pPr>
      <w:hyperlink w:anchor="_top" w:tooltip="Índice" w:history="1">
        <w:r w:rsidR="00F15B69">
          <w:rPr>
            <w:rStyle w:val="Hyperlink"/>
            <w:sz w:val="16"/>
            <w:szCs w:val="16"/>
          </w:rPr>
          <w:t>Índice</w:t>
        </w:r>
      </w:hyperlink>
      <w:r w:rsidR="00F15B69">
        <w:rPr>
          <w:sz w:val="16"/>
          <w:szCs w:val="16"/>
        </w:rPr>
        <w:t xml:space="preserve"> / </w:t>
      </w:r>
      <w:hyperlink w:anchor="_top" w:tooltip="Termos Gerais" w:history="1">
        <w:r w:rsidR="00F15B69">
          <w:rPr>
            <w:rStyle w:val="Hyperlink"/>
            <w:sz w:val="16"/>
            <w:szCs w:val="16"/>
          </w:rPr>
          <w:t>Termos de Licenciamento Gerais</w:t>
        </w:r>
      </w:hyperlink>
    </w:p>
    <w:p w14:paraId="13024AB6" w14:textId="16886E4B" w:rsidR="00F15B69" w:rsidRPr="009C1170" w:rsidRDefault="00F15B69" w:rsidP="00F15B69">
      <w:pPr>
        <w:pStyle w:val="ProductList-Offering2Heading"/>
        <w:outlineLvl w:val="2"/>
      </w:pPr>
      <w:r>
        <w:tab/>
      </w:r>
      <w:bookmarkStart w:id="215" w:name="_Toc60147675"/>
      <w:r w:rsidR="005E413F">
        <w:t>Microsoft 365 Defender</w:t>
      </w:r>
      <w:bookmarkEnd w:id="215"/>
    </w:p>
    <w:p w14:paraId="59F8E675" w14:textId="77777777" w:rsidR="00F15B69" w:rsidRDefault="00F15B69" w:rsidP="00F15B69">
      <w:pPr>
        <w:pStyle w:val="ProductList-Body"/>
        <w:tabs>
          <w:tab w:val="clear" w:pos="158"/>
          <w:tab w:val="left" w:pos="360"/>
        </w:tabs>
        <w:rPr>
          <w:b/>
          <w:color w:val="00188F"/>
        </w:rPr>
      </w:pPr>
      <w:r>
        <w:rPr>
          <w:b/>
          <w:color w:val="00188F"/>
        </w:rPr>
        <w:t>Tratamento de Dados</w:t>
      </w:r>
    </w:p>
    <w:p w14:paraId="6EB69FF4" w14:textId="39F931E0" w:rsidR="000060B0" w:rsidRPr="00931AE7" w:rsidRDefault="005E413F" w:rsidP="00F15B69">
      <w:pPr>
        <w:pStyle w:val="ProductList-Body"/>
      </w:pPr>
      <w:r>
        <w:t>O Microsoft 365 Defender integra os Dados do Cliente de outros Serviços Online, incluindo o Microsoft Defender para Ponto Final, Microsoft Defender para Office 365, Microsoft Cloud Application Security, Microsoft Defender para Identidade, Azure Active Directory e outros Serviço Online, de acordo com a configuração pelo Cliente, se existir (coletivamente, para os fins desta disposição, “Serviços de Entrada MTP”). Depois de os Dados do Cliente dos Serviços de Entrada MTP serem integrados no Microsoft 365 Defender, só são aplicáveis a esses dados as disposições dos OST e da DPA aplicáveis ao Microsoft 365 Defender</w:t>
      </w:r>
      <w:r w:rsidR="000060B0">
        <w:t xml:space="preserve">. </w:t>
      </w:r>
    </w:p>
    <w:p w14:paraId="6F233BF0" w14:textId="77777777" w:rsidR="000060B0" w:rsidRPr="00931AE7" w:rsidRDefault="00545B98" w:rsidP="00FD54B8">
      <w:pPr>
        <w:pStyle w:val="ProductList-Body"/>
        <w:shd w:val="clear" w:color="auto" w:fill="A6A6A6" w:themeFill="background1" w:themeFillShade="A6"/>
        <w:spacing w:before="120" w:after="12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15B11570" w14:textId="03B5F928" w:rsidR="00C75BD2" w:rsidRPr="009364D6" w:rsidRDefault="00C75BD2" w:rsidP="00FD54B8">
      <w:pPr>
        <w:pStyle w:val="ProductList-Offering2Heading"/>
        <w:outlineLvl w:val="2"/>
        <w:rPr>
          <w:lang w:val="pt-BR"/>
        </w:rPr>
      </w:pPr>
      <w:r w:rsidRPr="009364D6">
        <w:rPr>
          <w:lang w:val="pt-BR"/>
        </w:rPr>
        <w:tab/>
      </w:r>
      <w:bookmarkStart w:id="216" w:name="_Toc457466455"/>
      <w:bookmarkStart w:id="217" w:name="_Toc60147676"/>
      <w:r w:rsidRPr="009364D6">
        <w:rPr>
          <w:lang w:val="pt-BR"/>
        </w:rPr>
        <w:t>Minecraft: Education Edition</w:t>
      </w:r>
      <w:bookmarkEnd w:id="216"/>
      <w:bookmarkEnd w:id="217"/>
    </w:p>
    <w:p w14:paraId="4590337E" w14:textId="77777777" w:rsidR="00C75BD2" w:rsidRDefault="00C75BD2" w:rsidP="00FD54B8">
      <w:pPr>
        <w:pStyle w:val="ProductList-Body"/>
        <w:tabs>
          <w:tab w:val="clear" w:pos="158"/>
          <w:tab w:val="left" w:pos="360"/>
        </w:tabs>
        <w:rPr>
          <w:b/>
          <w:color w:val="00188F"/>
        </w:rPr>
      </w:pPr>
      <w:r>
        <w:rPr>
          <w:b/>
          <w:color w:val="00188F"/>
        </w:rPr>
        <w:t>Notificações</w:t>
      </w:r>
    </w:p>
    <w:p w14:paraId="48143F64" w14:textId="2DA188EF" w:rsidR="00C75BD2" w:rsidRPr="00AB267B" w:rsidRDefault="00C75BD2" w:rsidP="00FD54B8">
      <w:pPr>
        <w:pStyle w:val="ProductList-Body"/>
      </w:pPr>
      <w:r>
        <w:t xml:space="preserve">As Notificações dos Mapas Bing no </w:t>
      </w:r>
      <w:r w:rsidR="00BC2DDE">
        <w:fldChar w:fldCharType="begin"/>
      </w:r>
      <w:r w:rsidR="00BC2DDE">
        <w:instrText xml:space="preserve"> HYPERLINK \l "Attachment1" \o "Anexo 1" </w:instrText>
      </w:r>
      <w:r w:rsidR="00BC2DDE">
        <w:fldChar w:fldCharType="separate"/>
      </w:r>
      <w:r>
        <w:rPr>
          <w:rStyle w:val="Hyperlink"/>
        </w:rPr>
        <w:t>Anexo 1</w:t>
      </w:r>
      <w:r w:rsidR="00BC2DDE">
        <w:rPr>
          <w:rStyle w:val="Hyperlink"/>
        </w:rPr>
        <w:fldChar w:fldCharType="end"/>
      </w:r>
      <w:r>
        <w:t xml:space="preserve"> aplicam-se.</w:t>
      </w:r>
    </w:p>
    <w:p w14:paraId="7FDC5807" w14:textId="77777777" w:rsidR="007D337C" w:rsidRPr="00903BB7" w:rsidRDefault="00545B98" w:rsidP="00FD54B8">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EEA3C10" w14:textId="0759F450" w:rsidR="00581CDB" w:rsidRPr="005C09F5" w:rsidRDefault="00C75BD2" w:rsidP="00FD54B8">
      <w:pPr>
        <w:pStyle w:val="ProductList-Offering2Heading"/>
        <w:rPr>
          <w:lang w:val="pt-BR"/>
        </w:rPr>
      </w:pPr>
      <w:r>
        <w:rPr>
          <w:lang w:val="pt-BR"/>
        </w:rPr>
        <w:tab/>
      </w:r>
      <w:bookmarkStart w:id="218" w:name="_Toc60147677"/>
      <w:r w:rsidR="00581CDB" w:rsidRPr="005C09F5">
        <w:rPr>
          <w:lang w:val="pt-BR"/>
        </w:rPr>
        <w:t>Office 365 Developer</w:t>
      </w:r>
      <w:bookmarkEnd w:id="218"/>
    </w:p>
    <w:p w14:paraId="5B0F2979" w14:textId="77777777" w:rsidR="00581CDB" w:rsidRPr="00690C65" w:rsidRDefault="00581CDB" w:rsidP="00FD54B8">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FD54B8">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A75B43" w:rsidRDefault="00581CDB" w:rsidP="00FD54B8">
      <w:pPr>
        <w:pStyle w:val="ProductList-Body"/>
        <w:tabs>
          <w:tab w:val="clear" w:pos="158"/>
          <w:tab w:val="left" w:pos="180"/>
        </w:tabs>
        <w:rPr>
          <w:szCs w:val="18"/>
        </w:rPr>
      </w:pPr>
    </w:p>
    <w:p w14:paraId="6DDC9EA3" w14:textId="77777777" w:rsidR="00581CDB" w:rsidRPr="00690C65" w:rsidRDefault="00581CDB" w:rsidP="00FD54B8">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FD54B8">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68A86A7C" w14:textId="39C99E6C" w:rsidR="00174259" w:rsidRPr="00C26CF9" w:rsidRDefault="00545B98"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rsidR="00BC2DDE">
        <w:fldChar w:fldCharType="begin"/>
      </w:r>
      <w:r w:rsidR="00BC2DDE">
        <w:instrText xml:space="preserve"> HYPERLINK \l "GeneralTerms" \o "Termos de Licenciamento Gerais" </w:instrText>
      </w:r>
      <w:r w:rsidR="00BC2DDE">
        <w:fldChar w:fldCharType="separate"/>
      </w:r>
      <w:r w:rsidR="007D337C">
        <w:rPr>
          <w:rStyle w:val="Hyperlink"/>
          <w:sz w:val="16"/>
          <w:szCs w:val="16"/>
        </w:rPr>
        <w:t>Termos de Licenciamento Gerais</w:t>
      </w:r>
      <w:r w:rsidR="00BC2DDE">
        <w:rPr>
          <w:rStyle w:val="Hyperlink"/>
          <w:sz w:val="16"/>
          <w:szCs w:val="16"/>
        </w:rPr>
        <w:fldChar w:fldCharType="end"/>
      </w:r>
    </w:p>
    <w:p w14:paraId="4C1AA462" w14:textId="58E2DC4A" w:rsidR="00A04BF2" w:rsidRPr="005E413F" w:rsidRDefault="00A04BF2" w:rsidP="005C7E8D">
      <w:pPr>
        <w:pStyle w:val="ProductList-Offering2Heading"/>
        <w:outlineLvl w:val="2"/>
      </w:pPr>
      <w:r w:rsidRPr="009364D6">
        <w:rPr>
          <w:lang w:val="pt-BR"/>
        </w:rPr>
        <w:tab/>
      </w:r>
      <w:bookmarkStart w:id="219" w:name="_Toc13858401"/>
      <w:bookmarkStart w:id="220" w:name="MDATP"/>
      <w:bookmarkStart w:id="221" w:name="_Toc55478456"/>
      <w:bookmarkStart w:id="222" w:name="_Toc55912702"/>
      <w:bookmarkStart w:id="223" w:name="_Toc60147678"/>
      <w:r w:rsidR="005E413F">
        <w:t xml:space="preserve">Microsoft Defender </w:t>
      </w:r>
      <w:bookmarkEnd w:id="219"/>
      <w:bookmarkEnd w:id="220"/>
      <w:bookmarkEnd w:id="221"/>
      <w:r w:rsidR="005E413F">
        <w:t>para Ponto Final</w:t>
      </w:r>
      <w:bookmarkEnd w:id="222"/>
      <w:bookmarkEnd w:id="223"/>
    </w:p>
    <w:p w14:paraId="352121DD" w14:textId="77777777" w:rsidR="00A04BF2" w:rsidRPr="00903BB7" w:rsidRDefault="00A04BF2" w:rsidP="00174259">
      <w:pPr>
        <w:pStyle w:val="ProductList-Body"/>
      </w:pPr>
      <w:r>
        <w:rPr>
          <w:b/>
          <w:color w:val="00188F"/>
        </w:rPr>
        <w:t>Retenção de Dados</w:t>
      </w:r>
    </w:p>
    <w:p w14:paraId="013DA949" w14:textId="7884F28E" w:rsidR="00927CE3" w:rsidRPr="00BA2331" w:rsidRDefault="005E413F" w:rsidP="00174259">
      <w:pPr>
        <w:pStyle w:val="ProductList-Body"/>
      </w:pPr>
      <w:r>
        <w:t>O Microsoft Defender para Ponto Final não contém Dados do Cliente que possam ser extraídos, por conseguinte, não se aplicam os termos da extração dos Dados do Cliente nos DPA</w:t>
      </w:r>
      <w:r w:rsidR="00927CE3">
        <w:t xml:space="preserve">. </w:t>
      </w:r>
    </w:p>
    <w:p w14:paraId="1F2F82A6" w14:textId="77777777" w:rsidR="007D337C" w:rsidRPr="00903BB7" w:rsidRDefault="00545B9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0EF88D6" w14:textId="331151C7" w:rsidR="007D337C" w:rsidRDefault="007D337C" w:rsidP="00A914BF">
      <w:pPr>
        <w:pStyle w:val="ProductList-Body"/>
        <w:sectPr w:rsidR="007D337C" w:rsidSect="00E275D6">
          <w:footerReference w:type="first" r:id="rId45"/>
          <w:type w:val="continuous"/>
          <w:pgSz w:w="12240" w:h="15840"/>
          <w:pgMar w:top="1440" w:right="720" w:bottom="1440" w:left="720" w:header="720" w:footer="720" w:gutter="0"/>
          <w:cols w:space="720"/>
          <w:titlePg/>
          <w:docGrid w:linePitch="360"/>
        </w:sectPr>
      </w:pPr>
    </w:p>
    <w:p w14:paraId="47EE7675" w14:textId="0E0D66E7" w:rsidR="000E6ED8" w:rsidRPr="00690C65" w:rsidRDefault="00D67A4B" w:rsidP="00233C87">
      <w:pPr>
        <w:pStyle w:val="ProductList-SectionHeading"/>
        <w:outlineLvl w:val="0"/>
      </w:pPr>
      <w:bookmarkStart w:id="224" w:name="Attachment1"/>
      <w:bookmarkStart w:id="225" w:name="_Toc60147679"/>
      <w:r>
        <w:lastRenderedPageBreak/>
        <w:t>Anexo 1 – Notificações</w:t>
      </w:r>
      <w:bookmarkEnd w:id="224"/>
      <w:bookmarkEnd w:id="225"/>
    </w:p>
    <w:p w14:paraId="66376471" w14:textId="77777777" w:rsidR="00CC5062" w:rsidRDefault="00CC5062" w:rsidP="00CC5062">
      <w:pPr>
        <w:pStyle w:val="ProductList-Offering1Heading"/>
      </w:pPr>
      <w:bookmarkStart w:id="226" w:name="_Toc27047360"/>
      <w:bookmarkStart w:id="227" w:name="_Toc60147680"/>
      <w:proofErr w:type="spellStart"/>
      <w:r>
        <w:t>Exclusão</w:t>
      </w:r>
      <w:proofErr w:type="spellEnd"/>
      <w:r>
        <w:t xml:space="preserve"> dos </w:t>
      </w:r>
      <w:proofErr w:type="spellStart"/>
      <w:r>
        <w:t>Serviços</w:t>
      </w:r>
      <w:proofErr w:type="spellEnd"/>
      <w:r>
        <w:t xml:space="preserve"> Online da DPA</w:t>
      </w:r>
      <w:bookmarkEnd w:id="226"/>
      <w:bookmarkEnd w:id="227"/>
    </w:p>
    <w:p w14:paraId="7ED92A2F" w14:textId="76BAA503" w:rsidR="00FF6AAF" w:rsidRPr="006F7FCD" w:rsidRDefault="005E413F" w:rsidP="00FF6AAF">
      <w:pPr>
        <w:pStyle w:val="ProductList-Body"/>
      </w:pPr>
      <w:r>
        <w:t xml:space="preserve">Os termos da DPA não são aplicáveis ao seguinte: Bing Maps Mobile Asset Management Platform, Bing Maps Transactions and Users, Serviços de Pesquisa do Bing, Serviços Cognitivos nos contentores instalados no hardware dedicado do Cliente, Ofertas do GitHub, LinkedIn Sales Navigator, Azure Defender para IoT (excluindo quaisquer funcionalidades ligadas à nuvem), SQL do Azure no Edge, Azure Stack Hub, Ligação de dados do Microsoft Graph para ISVs, Microsoft Genomics e Visual Studio App Center Test. Cada um destes Serviços Online é regulado pelos termos de privacidade e segurança nos </w:t>
      </w:r>
      <w:r w:rsidR="00BC2DDE">
        <w:fldChar w:fldCharType="begin"/>
      </w:r>
      <w:r w:rsidR="00BC2DDE">
        <w:instrText xml:space="preserve"> HYPERLINK \l "_top" \o "Serviço Online - Termos Específicos" </w:instrText>
      </w:r>
      <w:r w:rsidR="00BC2DDE">
        <w:fldChar w:fldCharType="separate"/>
      </w:r>
      <w:r>
        <w:rPr>
          <w:color w:val="0563C1" w:themeColor="hyperlink"/>
          <w:u w:val="single"/>
        </w:rPr>
        <w:t>Termos específicos do Serviço Online</w:t>
      </w:r>
      <w:r w:rsidR="00BC2DDE">
        <w:rPr>
          <w:color w:val="0563C1" w:themeColor="hyperlink"/>
          <w:u w:val="single"/>
        </w:rPr>
        <w:fldChar w:fldCharType="end"/>
      </w:r>
      <w:r>
        <w:t xml:space="preserve"> aplicáveis</w:t>
      </w:r>
      <w:r w:rsidR="00FF6AAF" w:rsidRPr="006F7FCD">
        <w:t>.</w:t>
      </w:r>
    </w:p>
    <w:p w14:paraId="6C3457EA" w14:textId="77777777" w:rsidR="00FF6AAF" w:rsidRPr="006F7FCD" w:rsidRDefault="00FF6AAF" w:rsidP="00FF6AAF">
      <w:pPr>
        <w:pStyle w:val="ProductList-Body"/>
      </w:pPr>
    </w:p>
    <w:p w14:paraId="2F1D9C2D" w14:textId="77777777" w:rsidR="00FF6AAF" w:rsidRPr="006F7FCD" w:rsidRDefault="00FF6AAF" w:rsidP="00FF6AAF">
      <w:pPr>
        <w:pStyle w:val="ProductList-ClauseHeading"/>
        <w:keepNext w:val="0"/>
      </w:pPr>
      <w:r w:rsidRPr="006F7FCD">
        <w:t>Exclusões Geográficas dos Termos da DPA</w:t>
      </w:r>
    </w:p>
    <w:p w14:paraId="76151EFC" w14:textId="1DFD410B" w:rsidR="00CC5062" w:rsidRDefault="00FF6AAF" w:rsidP="00FF6AAF">
      <w:pPr>
        <w:pStyle w:val="ProductList-Body"/>
      </w:pPr>
      <w:r w:rsidRPr="006F7FCD">
        <w:rPr>
          <w:spacing w:val="2"/>
        </w:rPr>
        <w:t>Para o Dynamics 365 e os serviços online do Power Platform, os termos específicos da DPA conforme são estabelecidos no Apêndice A que indicam que “A Microsoft armazena cópias dos Dados do Cliente e procedimentos de recuperação de dados num local diferente do local onde se encontra o equipamento informático principal que trata os Dados do Cliente.” não são aplicáveis às seguintes geografias: Emirados Árabes Unidos e África do Sul</w:t>
      </w:r>
      <w:r w:rsidR="00CC5062">
        <w:t>.</w:t>
      </w:r>
    </w:p>
    <w:p w14:paraId="2352A4E2" w14:textId="77777777" w:rsidR="00CC5062" w:rsidRPr="00133E27" w:rsidRDefault="00545B98"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348C24FB" w14:textId="77777777" w:rsidR="00CC5062" w:rsidRDefault="00CC5062" w:rsidP="00CC5062">
      <w:pPr>
        <w:pStyle w:val="ProductList-Offering1Heading"/>
        <w:spacing w:before="0"/>
      </w:pPr>
      <w:bookmarkStart w:id="228" w:name="_Toc27047361"/>
      <w:bookmarkStart w:id="229" w:name="CoreOnlineServices"/>
      <w:bookmarkStart w:id="230" w:name="_Toc60147681"/>
      <w:proofErr w:type="spellStart"/>
      <w:r>
        <w:t>Serviços</w:t>
      </w:r>
      <w:proofErr w:type="spellEnd"/>
      <w:r>
        <w:t xml:space="preserve"> Online </w:t>
      </w:r>
      <w:proofErr w:type="spellStart"/>
      <w:r>
        <w:t>Principais</w:t>
      </w:r>
      <w:bookmarkEnd w:id="228"/>
      <w:bookmarkEnd w:id="230"/>
      <w:proofErr w:type="spellEnd"/>
    </w:p>
    <w:bookmarkEnd w:id="229"/>
    <w:p w14:paraId="7F737178" w14:textId="77777777" w:rsidR="00CC5062" w:rsidRPr="00FC2D52" w:rsidRDefault="00CC5062" w:rsidP="00CC5062">
      <w:pPr>
        <w:pStyle w:val="ProductList-Body"/>
      </w:pPr>
      <w:r>
        <w:t>O termo “Serviços Online Principais” aplica-se apenas aos serviços na tabela abaixo, excluindo quaisquer Pré-visualizações.</w:t>
      </w:r>
    </w:p>
    <w:p w14:paraId="0AD502F5" w14:textId="77777777" w:rsidR="00CC5062" w:rsidRDefault="00CC5062" w:rsidP="00CC506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CC5062" w14:paraId="1159AD73" w14:textId="77777777" w:rsidTr="00CC5062">
        <w:trPr>
          <w:tblHeader/>
        </w:trPr>
        <w:tc>
          <w:tcPr>
            <w:tcW w:w="10800" w:type="dxa"/>
            <w:gridSpan w:val="2"/>
            <w:shd w:val="clear" w:color="auto" w:fill="0072C6"/>
          </w:tcPr>
          <w:p w14:paraId="28DF15F2" w14:textId="77777777" w:rsidR="00CC5062" w:rsidRPr="00231971" w:rsidRDefault="00CC5062" w:rsidP="00CC5062">
            <w:pPr>
              <w:pStyle w:val="ProductList-Body"/>
              <w:spacing w:before="20" w:after="20"/>
              <w:rPr>
                <w:color w:val="FFFFFF" w:themeColor="background1"/>
                <w:sz w:val="16"/>
                <w:szCs w:val="16"/>
              </w:rPr>
            </w:pPr>
            <w:r>
              <w:rPr>
                <w:color w:val="FFFFFF" w:themeColor="background1"/>
                <w:sz w:val="16"/>
                <w:szCs w:val="16"/>
              </w:rPr>
              <w:t>Serviços Online</w:t>
            </w:r>
          </w:p>
        </w:tc>
      </w:tr>
      <w:tr w:rsidR="00A75B43" w14:paraId="152B5E89" w14:textId="77777777" w:rsidTr="00CC5062">
        <w:tc>
          <w:tcPr>
            <w:tcW w:w="2610" w:type="dxa"/>
            <w:vAlign w:val="center"/>
          </w:tcPr>
          <w:p w14:paraId="385FC1A9" w14:textId="1750F367" w:rsidR="00A75B43" w:rsidRPr="00231971" w:rsidRDefault="00A75B43" w:rsidP="00A75B43">
            <w:pPr>
              <w:pStyle w:val="ProductList-Body"/>
              <w:spacing w:line="190" w:lineRule="exact"/>
              <w:rPr>
                <w:sz w:val="16"/>
                <w:szCs w:val="16"/>
              </w:rPr>
            </w:pPr>
            <w:r>
              <w:rPr>
                <w:sz w:val="16"/>
                <w:szCs w:val="16"/>
              </w:rPr>
              <w:t>Serviços Principais do Microsoft Dynamics 365</w:t>
            </w:r>
          </w:p>
        </w:tc>
        <w:tc>
          <w:tcPr>
            <w:tcW w:w="8190" w:type="dxa"/>
          </w:tcPr>
          <w:p w14:paraId="4C9542AA" w14:textId="6C1D68A2" w:rsidR="00A75B43" w:rsidRPr="00D3608B" w:rsidRDefault="00213C62" w:rsidP="00A75B43">
            <w:pPr>
              <w:pStyle w:val="ProductList-Body"/>
              <w:spacing w:line="190" w:lineRule="exact"/>
              <w:rPr>
                <w:spacing w:val="-2"/>
                <w:sz w:val="16"/>
                <w:szCs w:val="16"/>
              </w:rPr>
            </w:pPr>
            <w:r>
              <w:rPr>
                <w:sz w:val="16"/>
                <w:szCs w:val="16"/>
              </w:rPr>
              <w:t>Os seguintes serviços, cada um como um serviço autónomo ou incluído num plano ou aplicação com a marca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e Dynamics 365 Sales. Os Serviços Principais do Dynamics 365 não incluem (1) os Serviços do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Dynamics 365 ou a eles associado.</w:t>
            </w:r>
          </w:p>
        </w:tc>
      </w:tr>
      <w:tr w:rsidR="005E413F" w14:paraId="1F1F156A" w14:textId="77777777" w:rsidTr="00CC5062">
        <w:tc>
          <w:tcPr>
            <w:tcW w:w="2610" w:type="dxa"/>
            <w:vAlign w:val="center"/>
          </w:tcPr>
          <w:p w14:paraId="3BD65B07" w14:textId="1F9069F0" w:rsidR="005E413F" w:rsidRPr="00231971" w:rsidRDefault="005E413F" w:rsidP="005E413F">
            <w:pPr>
              <w:pStyle w:val="ProductList-Body"/>
              <w:spacing w:line="190" w:lineRule="exact"/>
              <w:rPr>
                <w:sz w:val="16"/>
                <w:szCs w:val="16"/>
              </w:rPr>
            </w:pPr>
            <w:r>
              <w:rPr>
                <w:rFonts w:ascii="Calibri" w:eastAsia="Times New Roman" w:hAnsi="Calibri" w:cs="Calibri"/>
                <w:sz w:val="16"/>
                <w:szCs w:val="16"/>
              </w:rPr>
              <w:t>Serviços do Office 365 </w:t>
            </w:r>
          </w:p>
        </w:tc>
        <w:tc>
          <w:tcPr>
            <w:tcW w:w="8190" w:type="dxa"/>
          </w:tcPr>
          <w:p w14:paraId="296EEA4B" w14:textId="758C752C" w:rsidR="005E413F" w:rsidRPr="00231971" w:rsidRDefault="005E413F" w:rsidP="005E413F">
            <w:pPr>
              <w:pStyle w:val="ProductList-Body"/>
              <w:spacing w:line="190" w:lineRule="exact"/>
              <w:rPr>
                <w:sz w:val="16"/>
                <w:szCs w:val="16"/>
              </w:rPr>
            </w:pPr>
            <w:r>
              <w:rPr>
                <w:rFonts w:ascii="Calibri" w:eastAsia="Times New Roman" w:hAnsi="Calibri" w:cs="Calibri"/>
                <w:sz w:val="16"/>
                <w:szCs w:val="16"/>
              </w:rPr>
              <w:t>Os seguintes serviços, cada um como um serviço autónomo ou incluído num conjunto de aplicações ou plano do Office 365: Gestor de Conformidade,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Cofre do Cliente, Arquivo do Exchange Online, Proteção do Exchange Online, Exchange Online, Microsoft Bookings, Microsoft Forms, Microsoft MyAnalytics, Microsoft Planner, Microsoft StaffHub, Microsoft Stream, Microsoft Teams (incluindo Reservas, Listas e Turnos),Microsoft To-Do, Microsoft Defender para Office 365, Vídeo do Office 365, Office para a Web, OneDrive para Empresas, Project, SharePoint Online, Skype para Empresas Online, Sway, Whiteboard, Yammer Enterprise e, para o Kaizala Pro, grupos organizacionais do Cliente geridos através do portal de administração e dos chats entre dois membros da organização do Cliente. Os Serviços do Office 365 não incluem o Microsoft 365 Apps para Grandes Empresas,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 </w:t>
            </w:r>
          </w:p>
        </w:tc>
      </w:tr>
      <w:tr w:rsidR="005E413F" w14:paraId="50E88F18" w14:textId="77777777" w:rsidTr="00CC5062">
        <w:tc>
          <w:tcPr>
            <w:tcW w:w="2610" w:type="dxa"/>
            <w:vAlign w:val="center"/>
          </w:tcPr>
          <w:p w14:paraId="06855901" w14:textId="20D021AF" w:rsidR="005E413F" w:rsidRPr="00231971" w:rsidRDefault="005E413F" w:rsidP="005E413F">
            <w:pPr>
              <w:pStyle w:val="ProductList-Body"/>
              <w:spacing w:line="190" w:lineRule="exact"/>
              <w:rPr>
                <w:sz w:val="16"/>
                <w:szCs w:val="16"/>
              </w:rPr>
            </w:pPr>
            <w:r>
              <w:rPr>
                <w:sz w:val="16"/>
                <w:szCs w:val="16"/>
              </w:rPr>
              <w:t>Serviços Principais do Microsoft Azure</w:t>
            </w:r>
          </w:p>
        </w:tc>
        <w:tc>
          <w:tcPr>
            <w:tcW w:w="8190" w:type="dxa"/>
          </w:tcPr>
          <w:p w14:paraId="44B43881" w14:textId="4BD9D2DE" w:rsidR="005E413F" w:rsidRPr="00D3608B" w:rsidRDefault="005E413F" w:rsidP="005E413F">
            <w:pPr>
              <w:pStyle w:val="ProductList-Body"/>
              <w:spacing w:line="190" w:lineRule="exact"/>
              <w:rPr>
                <w:spacing w:val="-2"/>
                <w:sz w:val="16"/>
                <w:szCs w:val="16"/>
              </w:rPr>
            </w:pPr>
            <w:r>
              <w:rPr>
                <w:sz w:val="16"/>
                <w:szCs w:val="16"/>
              </w:rPr>
              <w:t xml:space="preserve">Gestão de API, Serviço de Aplicações (Aplicações API, Logic Apps, Aplicações Móveis, Aplicações Web), Gateway de Aplicação, Application Insights, Automatização, Azure Active Directory (incluindo o Multi-Factor Authentication), Azure API for FHIR, Azure Cache for Redis, Azure Container Registry (ACR), Azure Container Service, Azure Cosmos DB (anteriormente denominado DocumentDB), Base de Dados do Azure para MySQL, Base de Dados do Azure para PostgreSQL, Azure Databricks, Azure DevOps Services, Azure DevTest Labs, Azure DNS, Azure Information Protection (incluindo o Azure Rights Management), Azure Kubernetes Service, Azure NetApp Files, Azure Resource Manager, Azure Search, Cópia de Segurança, Batch, Serviços BizTalk, Serviços em Nuvem, Imagem Digitalizada, Content Moderator, Catálogo de Dados, Data Factory, Data Lake Analytics, Data Lake Store, Hubs de Eventos, Express Route, Face, Funções, HDInsight, Importar/Exportar, Hub IoT, Key Vault, Balanceador de Carga, Log Analytics (anteriormente denominado Informações Operacionais), Azure Machine Learning Studio, Serviços de Multimédia, Portal do Microsoft Azure, Hubs de Notificação, Power BI Embedded, Criador de FAQ, Scheduler, Centro de Segurança, Service Bus, Service Fabric, SignalR Service, Site Recovery, SQL Data Warehouse, Base de Dados SQL, Instância Gerida do SQL, SQL Server Stretch Database, Armazenamento, StorSimple, Stream Analytics, Synapse Analytics, Análise de Texto, Gestor de Tráfego, Video Indexer, Máquinas Virtuais, Conjuntos de Dimensionamento de Máquinas Virtuais, Rede Virtual e Gateway de VPN </w:t>
            </w:r>
          </w:p>
        </w:tc>
      </w:tr>
      <w:tr w:rsidR="00CC5062" w14:paraId="7BB393D3" w14:textId="77777777" w:rsidTr="00CC5062">
        <w:tc>
          <w:tcPr>
            <w:tcW w:w="2610" w:type="dxa"/>
            <w:vAlign w:val="center"/>
          </w:tcPr>
          <w:p w14:paraId="04C66A95" w14:textId="77777777" w:rsidR="00CC5062" w:rsidRPr="00231971" w:rsidRDefault="00CC5062" w:rsidP="00CC5062">
            <w:pPr>
              <w:pStyle w:val="ProductList-Body"/>
              <w:spacing w:line="190" w:lineRule="exact"/>
              <w:rPr>
                <w:sz w:val="16"/>
                <w:szCs w:val="16"/>
              </w:rPr>
            </w:pPr>
            <w:r>
              <w:rPr>
                <w:sz w:val="16"/>
                <w:szCs w:val="16"/>
              </w:rPr>
              <w:t>Microsoft Cloud App Security</w:t>
            </w:r>
          </w:p>
        </w:tc>
        <w:tc>
          <w:tcPr>
            <w:tcW w:w="8190" w:type="dxa"/>
          </w:tcPr>
          <w:p w14:paraId="4AF387F5" w14:textId="77777777" w:rsidR="00CC5062" w:rsidRPr="00231971" w:rsidRDefault="00CC5062" w:rsidP="00CC5062">
            <w:pPr>
              <w:pStyle w:val="ProductList-Body"/>
              <w:spacing w:line="190" w:lineRule="exact"/>
              <w:rPr>
                <w:sz w:val="16"/>
                <w:szCs w:val="16"/>
              </w:rPr>
            </w:pPr>
            <w:r>
              <w:rPr>
                <w:sz w:val="16"/>
                <w:szCs w:val="16"/>
              </w:rPr>
              <w:t>A parte do serviço em nuvem do Microsoft Cloud App Security.</w:t>
            </w:r>
          </w:p>
        </w:tc>
      </w:tr>
      <w:tr w:rsidR="00CC5062" w14:paraId="449560FE" w14:textId="77777777" w:rsidTr="00CC5062">
        <w:tc>
          <w:tcPr>
            <w:tcW w:w="2610" w:type="dxa"/>
            <w:vAlign w:val="center"/>
          </w:tcPr>
          <w:p w14:paraId="333AECFB" w14:textId="77777777" w:rsidR="00CC5062" w:rsidRPr="00231971" w:rsidRDefault="00CC5062" w:rsidP="00CC5062">
            <w:pPr>
              <w:pStyle w:val="ProductList-Body"/>
              <w:spacing w:line="190" w:lineRule="exact"/>
              <w:rPr>
                <w:sz w:val="16"/>
                <w:szCs w:val="16"/>
              </w:rPr>
            </w:pPr>
            <w:r>
              <w:rPr>
                <w:sz w:val="16"/>
                <w:szCs w:val="16"/>
              </w:rPr>
              <w:t>Serviços Online do Microsoft Intune</w:t>
            </w:r>
          </w:p>
        </w:tc>
        <w:tc>
          <w:tcPr>
            <w:tcW w:w="8190" w:type="dxa"/>
          </w:tcPr>
          <w:p w14:paraId="76A21F3D" w14:textId="77777777" w:rsidR="00CC5062" w:rsidRPr="00231971" w:rsidRDefault="00CC5062" w:rsidP="00CC5062">
            <w:pPr>
              <w:pStyle w:val="ProductList-Body"/>
              <w:spacing w:line="190" w:lineRule="exact"/>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DD34FD" w14:paraId="37B61AF7" w14:textId="77777777" w:rsidTr="00CC5062">
        <w:tc>
          <w:tcPr>
            <w:tcW w:w="2610" w:type="dxa"/>
            <w:vAlign w:val="center"/>
          </w:tcPr>
          <w:p w14:paraId="31B6D79A" w14:textId="25942E10" w:rsidR="00DD34FD" w:rsidRPr="00231971" w:rsidRDefault="00DD34FD" w:rsidP="00DD34FD">
            <w:pPr>
              <w:pStyle w:val="ProductList-Body"/>
              <w:spacing w:line="190" w:lineRule="exact"/>
              <w:rPr>
                <w:sz w:val="16"/>
                <w:szCs w:val="16"/>
              </w:rPr>
            </w:pPr>
            <w:r w:rsidRPr="00A022D2">
              <w:rPr>
                <w:sz w:val="16"/>
                <w:szCs w:val="16"/>
                <w:lang w:val="en-US"/>
              </w:rPr>
              <w:t>Microsoft Power Platform Core Services</w:t>
            </w:r>
          </w:p>
        </w:tc>
        <w:tc>
          <w:tcPr>
            <w:tcW w:w="8190" w:type="dxa"/>
          </w:tcPr>
          <w:p w14:paraId="4E79F4EE" w14:textId="6833290F" w:rsidR="00DD34FD" w:rsidRPr="00231971" w:rsidRDefault="00DD34FD" w:rsidP="00DD34FD">
            <w:pPr>
              <w:pStyle w:val="ProductList-Body"/>
              <w:spacing w:line="190" w:lineRule="exact"/>
              <w:rPr>
                <w:sz w:val="16"/>
                <w:szCs w:val="16"/>
              </w:rPr>
            </w:pPr>
            <w:r>
              <w:rPr>
                <w:sz w:val="16"/>
                <w:szCs w:val="16"/>
              </w:rPr>
              <w:t xml:space="preserve">Os seguintes serviços, cada um como um serviço autónomo ou incluído num conjunto de aplicações ou plano do Office 365 ou do Microsoft Dynamics 365: Microsoft Power BI, Microsoft Power Apps, Microsoft Power Automate e Microsoft </w:t>
            </w:r>
            <w:r>
              <w:rPr>
                <w:sz w:val="16"/>
                <w:szCs w:val="16"/>
              </w:rPr>
              <w:lastRenderedPageBreak/>
              <w:t>Virtual Agents. O Microsoft Power Platform Core Services não inclui qualquer software de cliente, incluindo, sem limitação, o Power BI Report Server, Power BI, PowerApps ou aplicações móveis do Microsoft Power Automate, Power BI Desktop ou Power Apps Studio.</w:t>
            </w:r>
          </w:p>
        </w:tc>
      </w:tr>
      <w:tr w:rsidR="005E413F" w14:paraId="449F6903" w14:textId="77777777" w:rsidTr="00CC5062">
        <w:tc>
          <w:tcPr>
            <w:tcW w:w="2610" w:type="dxa"/>
            <w:vAlign w:val="center"/>
          </w:tcPr>
          <w:p w14:paraId="60353AAA" w14:textId="1670EBC0" w:rsidR="005E413F" w:rsidRPr="00231971" w:rsidRDefault="005E413F" w:rsidP="005E413F">
            <w:pPr>
              <w:pStyle w:val="ProductList-Body"/>
              <w:spacing w:line="190" w:lineRule="exact"/>
              <w:rPr>
                <w:sz w:val="16"/>
                <w:szCs w:val="16"/>
              </w:rPr>
            </w:pPr>
            <w:r>
              <w:rPr>
                <w:sz w:val="16"/>
                <w:szCs w:val="16"/>
              </w:rPr>
              <w:t>Serviços do Microsoft Defender para Ponto Final</w:t>
            </w:r>
          </w:p>
        </w:tc>
        <w:tc>
          <w:tcPr>
            <w:tcW w:w="8190" w:type="dxa"/>
          </w:tcPr>
          <w:p w14:paraId="751869CA" w14:textId="72E4F37F" w:rsidR="005E413F" w:rsidRPr="00231971" w:rsidRDefault="005E413F" w:rsidP="005E413F">
            <w:pPr>
              <w:pStyle w:val="ProductList-Body"/>
              <w:spacing w:line="190" w:lineRule="exact"/>
              <w:rPr>
                <w:sz w:val="16"/>
                <w:szCs w:val="16"/>
              </w:rPr>
            </w:pPr>
            <w:r>
              <w:rPr>
                <w:sz w:val="16"/>
                <w:szCs w:val="16"/>
              </w:rPr>
              <w:t>A parte dos serviços em nuvem do Microsoft Defender para Ponto Final.</w:t>
            </w:r>
          </w:p>
        </w:tc>
      </w:tr>
      <w:tr w:rsidR="005E413F" w14:paraId="0036CB33" w14:textId="77777777" w:rsidTr="00CC5062">
        <w:tc>
          <w:tcPr>
            <w:tcW w:w="2610" w:type="dxa"/>
            <w:vAlign w:val="center"/>
          </w:tcPr>
          <w:p w14:paraId="21EF3911" w14:textId="40EE502A" w:rsidR="005E413F" w:rsidRDefault="005E413F" w:rsidP="005E413F">
            <w:pPr>
              <w:pStyle w:val="ProductList-Body"/>
              <w:spacing w:line="190" w:lineRule="exact"/>
              <w:rPr>
                <w:sz w:val="16"/>
                <w:szCs w:val="16"/>
              </w:rPr>
            </w:pPr>
            <w:r>
              <w:rPr>
                <w:sz w:val="16"/>
                <w:szCs w:val="16"/>
              </w:rPr>
              <w:t>Microsoft 365 Defender</w:t>
            </w:r>
          </w:p>
        </w:tc>
        <w:tc>
          <w:tcPr>
            <w:tcW w:w="8190" w:type="dxa"/>
          </w:tcPr>
          <w:p w14:paraId="716D111F" w14:textId="62CFC759" w:rsidR="005E413F" w:rsidRDefault="005E413F" w:rsidP="005E413F">
            <w:pPr>
              <w:pStyle w:val="ProductList-Body"/>
              <w:spacing w:line="190" w:lineRule="exact"/>
              <w:rPr>
                <w:sz w:val="16"/>
                <w:szCs w:val="16"/>
              </w:rPr>
            </w:pPr>
            <w:r>
              <w:rPr>
                <w:sz w:val="16"/>
                <w:szCs w:val="16"/>
              </w:rPr>
              <w:t>A parte do serviço em nuvem do Microsoft 365 Defender.</w:t>
            </w:r>
          </w:p>
        </w:tc>
      </w:tr>
    </w:tbl>
    <w:p w14:paraId="328C7108" w14:textId="77777777" w:rsidR="00CC5062" w:rsidRDefault="00CC5062" w:rsidP="00CC5062">
      <w:pPr>
        <w:pStyle w:val="ProductList-Body"/>
        <w:spacing w:line="120" w:lineRule="exact"/>
      </w:pPr>
    </w:p>
    <w:p w14:paraId="50D90AAF" w14:textId="77777777" w:rsidR="00CC5062" w:rsidRPr="00645D88" w:rsidRDefault="00CC5062" w:rsidP="00FF6AAF">
      <w:pPr>
        <w:pStyle w:val="ProductList-ClauseHeading"/>
        <w:keepNext w:val="0"/>
        <w:rPr>
          <w:rFonts w:cstheme="minorHAnsi"/>
          <w:szCs w:val="18"/>
        </w:rPr>
      </w:pPr>
      <w:r>
        <w:rPr>
          <w:rFonts w:cstheme="minorHAnsi"/>
          <w:szCs w:val="18"/>
        </w:rPr>
        <w:t>Práticas e Políticas de Segurança para os Serviços Online Principais</w:t>
      </w:r>
    </w:p>
    <w:p w14:paraId="317BC00E" w14:textId="77777777" w:rsidR="00CC5062" w:rsidRPr="00930C5D" w:rsidRDefault="00CC5062" w:rsidP="00CC5062">
      <w:pPr>
        <w:pStyle w:val="ProductList-Body"/>
      </w:pPr>
      <w:r>
        <w:t xml:space="preserve">Além das práticas e políticas de segurança para os Serviços Online na DPA, cada Serviço Online Principal também está em conformidade com as normas de controlo e as diretrizes mostradas na tabela abaixo, além de implementar e manter as medidas de segurança estabelecidas no </w:t>
      </w:r>
      <w:r w:rsidR="00BC2DDE">
        <w:fldChar w:fldCharType="begin"/>
      </w:r>
      <w:r w:rsidR="00BC2DDE">
        <w:instrText xml:space="preserve"> HYPERLINK \l "AppendixB_SecurityMeasures" \o "Apêndice B" </w:instrText>
      </w:r>
      <w:r w:rsidR="00BC2DDE">
        <w:fldChar w:fldCharType="separate"/>
      </w:r>
      <w:r>
        <w:t>Apêndice A</w:t>
      </w:r>
      <w:r w:rsidR="00BC2DDE">
        <w:fldChar w:fldCharType="end"/>
      </w:r>
      <w:r>
        <w:t xml:space="preserve"> da DPA para a proteção dos Dados do Cliente.</w:t>
      </w:r>
    </w:p>
    <w:p w14:paraId="7383A2D0" w14:textId="77777777" w:rsidR="00CC5062" w:rsidRDefault="00CC5062" w:rsidP="00CC5062">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CC5062" w:rsidRPr="00C62FB6" w14:paraId="552846BE" w14:textId="77777777" w:rsidTr="00CC5062">
        <w:trPr>
          <w:trHeight w:val="184"/>
          <w:tblHeader/>
          <w:jc w:val="center"/>
        </w:trPr>
        <w:tc>
          <w:tcPr>
            <w:tcW w:w="5387" w:type="dxa"/>
            <w:shd w:val="clear" w:color="auto" w:fill="0072C6"/>
            <w:vAlign w:val="center"/>
          </w:tcPr>
          <w:p w14:paraId="1C09FB94" w14:textId="77777777" w:rsidR="00CC5062" w:rsidRPr="00231971" w:rsidRDefault="00CC5062" w:rsidP="00CC5062">
            <w:pPr>
              <w:pStyle w:val="ProductList-Body"/>
              <w:rPr>
                <w:color w:val="FFFFFF" w:themeColor="background1"/>
                <w:sz w:val="16"/>
                <w:szCs w:val="16"/>
              </w:rPr>
            </w:pPr>
            <w:r>
              <w:rPr>
                <w:color w:val="FFFFFF" w:themeColor="background1"/>
                <w:sz w:val="16"/>
                <w:szCs w:val="16"/>
              </w:rPr>
              <w:t>Serviço Online</w:t>
            </w:r>
          </w:p>
        </w:tc>
        <w:tc>
          <w:tcPr>
            <w:tcW w:w="2633" w:type="dxa"/>
            <w:shd w:val="clear" w:color="auto" w:fill="0072C6"/>
            <w:vAlign w:val="center"/>
          </w:tcPr>
          <w:p w14:paraId="4605138A"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1 Tipo II</w:t>
            </w:r>
          </w:p>
        </w:tc>
        <w:tc>
          <w:tcPr>
            <w:tcW w:w="2764" w:type="dxa"/>
            <w:shd w:val="clear" w:color="auto" w:fill="0072C6"/>
            <w:vAlign w:val="center"/>
          </w:tcPr>
          <w:p w14:paraId="4BCB6681"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2 Tipo II</w:t>
            </w:r>
          </w:p>
        </w:tc>
      </w:tr>
      <w:tr w:rsidR="00CC5062" w:rsidRPr="00C62FB6" w14:paraId="1F4B0540" w14:textId="77777777" w:rsidTr="00CC5062">
        <w:trPr>
          <w:trHeight w:val="272"/>
          <w:jc w:val="center"/>
        </w:trPr>
        <w:tc>
          <w:tcPr>
            <w:tcW w:w="5387" w:type="dxa"/>
            <w:vAlign w:val="center"/>
          </w:tcPr>
          <w:p w14:paraId="052EC5BD" w14:textId="77777777" w:rsidR="00CC5062" w:rsidRPr="00231971" w:rsidRDefault="00CC5062" w:rsidP="00CC5062">
            <w:pPr>
              <w:pStyle w:val="ProductList-Body"/>
              <w:rPr>
                <w:sz w:val="16"/>
                <w:szCs w:val="16"/>
              </w:rPr>
            </w:pPr>
            <w:r>
              <w:rPr>
                <w:sz w:val="16"/>
                <w:szCs w:val="16"/>
              </w:rPr>
              <w:t>Serviços do Office 365</w:t>
            </w:r>
          </w:p>
        </w:tc>
        <w:tc>
          <w:tcPr>
            <w:tcW w:w="2633" w:type="dxa"/>
            <w:vAlign w:val="center"/>
          </w:tcPr>
          <w:p w14:paraId="6E64878C"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1B1064A"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2406C947" w14:textId="77777777" w:rsidTr="00CC5062">
        <w:trPr>
          <w:trHeight w:val="272"/>
          <w:jc w:val="center"/>
        </w:trPr>
        <w:tc>
          <w:tcPr>
            <w:tcW w:w="5387" w:type="dxa"/>
            <w:vAlign w:val="center"/>
          </w:tcPr>
          <w:p w14:paraId="1C151CDA" w14:textId="77777777" w:rsidR="00CC5062" w:rsidRPr="00231971" w:rsidRDefault="00CC5062" w:rsidP="00CC5062">
            <w:pPr>
              <w:pStyle w:val="ProductList-Body"/>
              <w:rPr>
                <w:sz w:val="16"/>
                <w:szCs w:val="16"/>
              </w:rPr>
            </w:pPr>
            <w:r>
              <w:rPr>
                <w:sz w:val="16"/>
                <w:szCs w:val="16"/>
              </w:rPr>
              <w:t>Serviços Principais do Microsoft Dynamics 365</w:t>
            </w:r>
          </w:p>
        </w:tc>
        <w:tc>
          <w:tcPr>
            <w:tcW w:w="2633" w:type="dxa"/>
            <w:vAlign w:val="center"/>
          </w:tcPr>
          <w:p w14:paraId="71009E4D" w14:textId="46819C93"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3FC5D846" w14:textId="7560872B"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3824FB83" w14:textId="77777777" w:rsidTr="00CC5062">
        <w:trPr>
          <w:trHeight w:val="272"/>
          <w:jc w:val="center"/>
        </w:trPr>
        <w:tc>
          <w:tcPr>
            <w:tcW w:w="5387" w:type="dxa"/>
            <w:vAlign w:val="center"/>
          </w:tcPr>
          <w:p w14:paraId="33646616" w14:textId="77777777" w:rsidR="00CC5062" w:rsidRPr="00231971" w:rsidRDefault="00CC5062" w:rsidP="00CC5062">
            <w:pPr>
              <w:pStyle w:val="ProductList-Body"/>
              <w:rPr>
                <w:sz w:val="16"/>
                <w:szCs w:val="16"/>
              </w:rPr>
            </w:pPr>
            <w:r>
              <w:rPr>
                <w:sz w:val="16"/>
                <w:szCs w:val="16"/>
              </w:rPr>
              <w:t>Serviços Principais do Microsoft Azure</w:t>
            </w:r>
          </w:p>
        </w:tc>
        <w:tc>
          <w:tcPr>
            <w:tcW w:w="2633" w:type="dxa"/>
            <w:vAlign w:val="center"/>
          </w:tcPr>
          <w:p w14:paraId="2DAD23CC" w14:textId="79E4B77B" w:rsidR="00CC5062" w:rsidRPr="004C41FC" w:rsidRDefault="00CC5062" w:rsidP="00CC5062">
            <w:pPr>
              <w:pStyle w:val="ProductList-Body"/>
            </w:pPr>
            <w:r>
              <w:rPr>
                <w:color w:val="000000" w:themeColor="text1"/>
                <w:sz w:val="16"/>
                <w:szCs w:val="16"/>
              </w:rPr>
              <w:t>Varia*</w:t>
            </w:r>
          </w:p>
        </w:tc>
        <w:tc>
          <w:tcPr>
            <w:tcW w:w="2764" w:type="dxa"/>
            <w:vAlign w:val="center"/>
          </w:tcPr>
          <w:p w14:paraId="66431FB9" w14:textId="132E7FAC" w:rsidR="00CC5062" w:rsidRPr="00231971" w:rsidRDefault="00CC5062" w:rsidP="00CC5062">
            <w:pPr>
              <w:pStyle w:val="ProductList-Body"/>
              <w:rPr>
                <w:color w:val="000000" w:themeColor="text1"/>
                <w:sz w:val="16"/>
                <w:szCs w:val="16"/>
              </w:rPr>
            </w:pPr>
            <w:r>
              <w:rPr>
                <w:color w:val="000000" w:themeColor="text1"/>
                <w:sz w:val="16"/>
                <w:szCs w:val="16"/>
              </w:rPr>
              <w:t>Varia*</w:t>
            </w:r>
          </w:p>
        </w:tc>
      </w:tr>
      <w:tr w:rsidR="00CC5062" w:rsidRPr="00C62FB6" w14:paraId="222D66F1" w14:textId="77777777" w:rsidTr="00CC5062">
        <w:trPr>
          <w:trHeight w:val="272"/>
          <w:jc w:val="center"/>
        </w:trPr>
        <w:tc>
          <w:tcPr>
            <w:tcW w:w="5387" w:type="dxa"/>
            <w:vAlign w:val="center"/>
          </w:tcPr>
          <w:p w14:paraId="7DD19B5D" w14:textId="77777777" w:rsidR="00CC5062" w:rsidRPr="00231971" w:rsidRDefault="00CC5062" w:rsidP="00CC5062">
            <w:pPr>
              <w:pStyle w:val="ProductList-Body"/>
              <w:rPr>
                <w:sz w:val="16"/>
                <w:szCs w:val="16"/>
              </w:rPr>
            </w:pPr>
            <w:r>
              <w:rPr>
                <w:sz w:val="16"/>
                <w:szCs w:val="16"/>
              </w:rPr>
              <w:t>Microsoft Cloud App Security</w:t>
            </w:r>
          </w:p>
        </w:tc>
        <w:tc>
          <w:tcPr>
            <w:tcW w:w="2633" w:type="dxa"/>
            <w:vAlign w:val="center"/>
          </w:tcPr>
          <w:p w14:paraId="6D4249A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30F6F4B"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14736F2A" w14:textId="77777777" w:rsidTr="00CC5062">
        <w:trPr>
          <w:trHeight w:val="272"/>
          <w:jc w:val="center"/>
        </w:trPr>
        <w:tc>
          <w:tcPr>
            <w:tcW w:w="5387" w:type="dxa"/>
            <w:vAlign w:val="center"/>
          </w:tcPr>
          <w:p w14:paraId="42D2E519" w14:textId="77777777" w:rsidR="00CC5062" w:rsidRPr="00231971" w:rsidRDefault="00CC5062" w:rsidP="00CC5062">
            <w:pPr>
              <w:pStyle w:val="ProductList-Body"/>
              <w:rPr>
                <w:sz w:val="16"/>
                <w:szCs w:val="16"/>
              </w:rPr>
            </w:pPr>
            <w:r>
              <w:rPr>
                <w:sz w:val="16"/>
                <w:szCs w:val="16"/>
              </w:rPr>
              <w:t>Serviços Online do Microsoft Intune</w:t>
            </w:r>
          </w:p>
        </w:tc>
        <w:tc>
          <w:tcPr>
            <w:tcW w:w="2633" w:type="dxa"/>
            <w:vAlign w:val="center"/>
          </w:tcPr>
          <w:p w14:paraId="2FABB6BE"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98E5583"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4A8558C0" w14:textId="77777777" w:rsidTr="00CC5062">
        <w:trPr>
          <w:trHeight w:val="272"/>
          <w:jc w:val="center"/>
        </w:trPr>
        <w:tc>
          <w:tcPr>
            <w:tcW w:w="5387" w:type="dxa"/>
            <w:vAlign w:val="center"/>
          </w:tcPr>
          <w:p w14:paraId="2B7C594E" w14:textId="77777777" w:rsidR="00CC5062" w:rsidRPr="00231971" w:rsidRDefault="00CC5062" w:rsidP="00CC5062">
            <w:pPr>
              <w:pStyle w:val="ProductList-Body"/>
              <w:rPr>
                <w:sz w:val="16"/>
                <w:szCs w:val="16"/>
              </w:rPr>
            </w:pPr>
            <w:r>
              <w:rPr>
                <w:sz w:val="16"/>
                <w:szCs w:val="16"/>
              </w:rPr>
              <w:t>Microsoft Power Platform Core Services</w:t>
            </w:r>
          </w:p>
        </w:tc>
        <w:tc>
          <w:tcPr>
            <w:tcW w:w="2633" w:type="dxa"/>
            <w:vAlign w:val="center"/>
          </w:tcPr>
          <w:p w14:paraId="5C7ABDE8"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BD44C7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5E413F" w:rsidRPr="00C62FB6" w14:paraId="62D76F43" w14:textId="77777777" w:rsidTr="00CC5062">
        <w:trPr>
          <w:trHeight w:val="272"/>
          <w:jc w:val="center"/>
        </w:trPr>
        <w:tc>
          <w:tcPr>
            <w:tcW w:w="5387" w:type="dxa"/>
            <w:vAlign w:val="center"/>
          </w:tcPr>
          <w:p w14:paraId="78AAA586" w14:textId="162DC66A" w:rsidR="005E413F" w:rsidRPr="00231971" w:rsidRDefault="005E413F" w:rsidP="005E413F">
            <w:pPr>
              <w:pStyle w:val="ProductList-Body"/>
              <w:rPr>
                <w:sz w:val="16"/>
                <w:szCs w:val="16"/>
              </w:rPr>
            </w:pPr>
            <w:r>
              <w:rPr>
                <w:sz w:val="16"/>
                <w:szCs w:val="16"/>
              </w:rPr>
              <w:t>Serviços do Microsoft Defender para Ponto Final</w:t>
            </w:r>
          </w:p>
        </w:tc>
        <w:tc>
          <w:tcPr>
            <w:tcW w:w="2633" w:type="dxa"/>
            <w:vAlign w:val="center"/>
          </w:tcPr>
          <w:p w14:paraId="459CF579" w14:textId="77777777" w:rsidR="005E413F" w:rsidRDefault="005E413F" w:rsidP="005E413F">
            <w:pPr>
              <w:pStyle w:val="ProductList-Body"/>
              <w:rPr>
                <w:color w:val="000000" w:themeColor="text1"/>
                <w:sz w:val="16"/>
                <w:szCs w:val="16"/>
              </w:rPr>
            </w:pPr>
            <w:r>
              <w:rPr>
                <w:color w:val="000000" w:themeColor="text1"/>
                <w:sz w:val="16"/>
                <w:szCs w:val="16"/>
              </w:rPr>
              <w:t>Sim</w:t>
            </w:r>
          </w:p>
        </w:tc>
        <w:tc>
          <w:tcPr>
            <w:tcW w:w="2764" w:type="dxa"/>
            <w:vAlign w:val="center"/>
          </w:tcPr>
          <w:p w14:paraId="3181FD19" w14:textId="77777777" w:rsidR="005E413F" w:rsidRDefault="005E413F" w:rsidP="005E413F">
            <w:pPr>
              <w:pStyle w:val="ProductList-Body"/>
              <w:rPr>
                <w:color w:val="000000" w:themeColor="text1"/>
                <w:sz w:val="16"/>
                <w:szCs w:val="16"/>
              </w:rPr>
            </w:pPr>
            <w:r>
              <w:rPr>
                <w:color w:val="000000" w:themeColor="text1"/>
                <w:sz w:val="16"/>
                <w:szCs w:val="16"/>
              </w:rPr>
              <w:t>Sim</w:t>
            </w:r>
          </w:p>
        </w:tc>
      </w:tr>
      <w:tr w:rsidR="005E413F" w:rsidRPr="00C62FB6" w14:paraId="0C5AD93B" w14:textId="77777777" w:rsidTr="00CC5062">
        <w:trPr>
          <w:trHeight w:val="272"/>
          <w:jc w:val="center"/>
        </w:trPr>
        <w:tc>
          <w:tcPr>
            <w:tcW w:w="5387" w:type="dxa"/>
            <w:vAlign w:val="center"/>
          </w:tcPr>
          <w:p w14:paraId="0A6C0112" w14:textId="254F2400" w:rsidR="005E413F" w:rsidRDefault="005E413F" w:rsidP="005E413F">
            <w:pPr>
              <w:pStyle w:val="ProductList-Body"/>
              <w:rPr>
                <w:sz w:val="16"/>
                <w:szCs w:val="16"/>
              </w:rPr>
            </w:pPr>
            <w:r>
              <w:rPr>
                <w:sz w:val="16"/>
                <w:szCs w:val="16"/>
              </w:rPr>
              <w:t>Microsoft 365 Defender</w:t>
            </w:r>
          </w:p>
        </w:tc>
        <w:tc>
          <w:tcPr>
            <w:tcW w:w="2633" w:type="dxa"/>
            <w:vAlign w:val="center"/>
          </w:tcPr>
          <w:p w14:paraId="6C71B946" w14:textId="0759183A" w:rsidR="005E413F" w:rsidRDefault="005E413F" w:rsidP="005E413F">
            <w:pPr>
              <w:pStyle w:val="ProductList-Body"/>
              <w:rPr>
                <w:color w:val="000000" w:themeColor="text1"/>
                <w:sz w:val="16"/>
                <w:szCs w:val="16"/>
              </w:rPr>
            </w:pPr>
            <w:r>
              <w:rPr>
                <w:color w:val="000000" w:themeColor="text1"/>
                <w:sz w:val="16"/>
                <w:szCs w:val="16"/>
              </w:rPr>
              <w:t>Sim</w:t>
            </w:r>
          </w:p>
        </w:tc>
        <w:tc>
          <w:tcPr>
            <w:tcW w:w="2764" w:type="dxa"/>
            <w:vAlign w:val="center"/>
          </w:tcPr>
          <w:p w14:paraId="61DD92F0" w14:textId="000317D4" w:rsidR="005E413F" w:rsidRDefault="005E413F" w:rsidP="005E413F">
            <w:pPr>
              <w:pStyle w:val="ProductList-Body"/>
              <w:rPr>
                <w:color w:val="000000" w:themeColor="text1"/>
                <w:sz w:val="16"/>
                <w:szCs w:val="16"/>
              </w:rPr>
            </w:pPr>
            <w:r>
              <w:rPr>
                <w:color w:val="000000" w:themeColor="text1"/>
                <w:sz w:val="16"/>
                <w:szCs w:val="16"/>
              </w:rPr>
              <w:t>Sim</w:t>
            </w:r>
          </w:p>
        </w:tc>
      </w:tr>
    </w:tbl>
    <w:p w14:paraId="548BCC65" w14:textId="488D642F" w:rsidR="00CC5062" w:rsidRPr="00FC2D52" w:rsidRDefault="00CC5062" w:rsidP="00CC5062">
      <w:pPr>
        <w:pStyle w:val="ProductList-Body"/>
      </w:pPr>
      <w:r>
        <w:rPr>
          <w:color w:val="000000" w:themeColor="text1"/>
        </w:rPr>
        <w:t>*</w:t>
      </w:r>
      <w:r>
        <w:rPr>
          <w:i/>
          <w:iCs/>
          <w:color w:val="000000" w:themeColor="text1"/>
        </w:rPr>
        <w:t>O âmbito atual encontra-se descrito no relatório de auditoria e resumido no Centro de Fidedignidade da Microsoft.</w:t>
      </w:r>
    </w:p>
    <w:p w14:paraId="122D22B9" w14:textId="77777777" w:rsidR="00CC5062" w:rsidRDefault="00CC5062" w:rsidP="00CC5062">
      <w:pPr>
        <w:pStyle w:val="ProductList-Body"/>
        <w:spacing w:line="120" w:lineRule="exact"/>
      </w:pPr>
    </w:p>
    <w:p w14:paraId="6899D97D" w14:textId="77777777" w:rsidR="00CC5062" w:rsidRPr="00645D88" w:rsidRDefault="00CC5062" w:rsidP="00CC5062">
      <w:pPr>
        <w:pStyle w:val="ProductList-ClauseHeading"/>
        <w:keepNext w:val="0"/>
      </w:pPr>
      <w:r>
        <w:t>Localização dos Dados do Cliente Inativos para os Serviços Online Principais</w:t>
      </w:r>
    </w:p>
    <w:p w14:paraId="713978C8" w14:textId="1E6629D0" w:rsidR="00CC5062" w:rsidRDefault="003440E9" w:rsidP="00CC5062">
      <w:pPr>
        <w:pStyle w:val="ProductList-Body"/>
      </w:pPr>
      <w:r>
        <w:t>Para os Serviços Online Principais, a Microsoft armazenará os Dados do Cliente inativos em determinadas áreas geográficas principais (cada uma, uma Região Geográfica), da seguinte forma, salvo indicação em contrário prevista nos termos específicos do Serviço Online</w:t>
      </w:r>
      <w:r w:rsidR="00CC5062">
        <w:t>:</w:t>
      </w:r>
    </w:p>
    <w:p w14:paraId="44DB91D5" w14:textId="0C267B63" w:rsidR="00CC5062" w:rsidRDefault="00F15B69" w:rsidP="00341B6F">
      <w:pPr>
        <w:pStyle w:val="ProductList-Body"/>
        <w:numPr>
          <w:ilvl w:val="1"/>
          <w:numId w:val="2"/>
        </w:numPr>
        <w:tabs>
          <w:tab w:val="clear" w:pos="158"/>
          <w:tab w:val="left" w:pos="360"/>
        </w:tabs>
        <w:ind w:left="360" w:hanging="180"/>
      </w:pPr>
      <w:r>
        <w:rPr>
          <w:b/>
          <w:bCs/>
        </w:rPr>
        <w:t xml:space="preserve">Serviços do Office 365. </w:t>
      </w:r>
      <w:r>
        <w:t>Se o Cliente fornecer o respetivo inquilino na Austrália, Canadá, União Europeia, França, Alemanha, Índia, Japão, África do Sul, Coreia do Sul, Suíça, Reino Unido, Emirados Árabes Unidos ou Estados Unidos, a Microsoft armazenará os seguintes Dados do Cliente inativos apenas nessa Região Geográfica: (1) conteúdo da caixa de correio do Exchange Online (corpo do e-mail, entradas de calendário e o conteúdo dos anexos de e-mail), (2) conteúdo do site do SharePoint Online e os ficheiros armazenados nesse site, e (3) ficheiros carregados para o OneDrive para Empresas</w:t>
      </w:r>
      <w:r w:rsidR="00CC5062">
        <w:t>.</w:t>
      </w:r>
    </w:p>
    <w:p w14:paraId="367677EA" w14:textId="77777777" w:rsidR="00CC5062" w:rsidRPr="00D32837" w:rsidRDefault="00CC5062" w:rsidP="00341B6F">
      <w:pPr>
        <w:pStyle w:val="ProductList-Body"/>
        <w:numPr>
          <w:ilvl w:val="1"/>
          <w:numId w:val="2"/>
        </w:numPr>
        <w:tabs>
          <w:tab w:val="clear" w:pos="158"/>
          <w:tab w:val="left" w:pos="360"/>
        </w:tabs>
        <w:ind w:left="360" w:hanging="180"/>
      </w:pPr>
      <w:r>
        <w:rPr>
          <w:b/>
          <w:bCs/>
        </w:rPr>
        <w:t>Serviços Online do Microsoft Intune</w:t>
      </w:r>
      <w:r w:rsidRPr="00840D98">
        <w:rPr>
          <w:b/>
        </w:rPr>
        <w:t>.</w:t>
      </w:r>
      <w:r>
        <w:t xml:space="preserve"> Quando o Cliente fornece uma conta de inquilino do Microsoft Intune para implementação numa Região Geográfica disponível, então, para esse serviço, a Microsoft armazenará os Dados do Cliente inativos nessa Região Geográfica especificada, exceto conforme expresso em contrário no Centro de Fidedignidade do Microsoft Intune.</w:t>
      </w:r>
    </w:p>
    <w:p w14:paraId="79E3162F" w14:textId="1CE39DE1" w:rsidR="00CC5062" w:rsidRDefault="00CC5062" w:rsidP="00341B6F">
      <w:pPr>
        <w:pStyle w:val="ProductList-Body"/>
        <w:numPr>
          <w:ilvl w:val="1"/>
          <w:numId w:val="2"/>
        </w:numPr>
        <w:tabs>
          <w:tab w:val="clear" w:pos="158"/>
          <w:tab w:val="left" w:pos="360"/>
        </w:tabs>
        <w:ind w:left="360" w:hanging="180"/>
      </w:pPr>
      <w:r>
        <w:rPr>
          <w:b/>
          <w:bCs/>
        </w:rPr>
        <w:t>Microsoft Power Platform Core Services</w:t>
      </w:r>
      <w:r w:rsidRPr="00840D98">
        <w:rPr>
          <w:b/>
        </w:rPr>
        <w:t>.</w:t>
      </w:r>
      <w:r>
        <w:t xml:space="preserve"> </w:t>
      </w:r>
      <w:r w:rsidR="00DD34FD">
        <w:t>Se o Cliente aprovisionar o respetivo inquilino na Austrália, Canadá, Ásia-Pacífico, França (excluindo o Microsoft Power Virtual Agents), Índia, Japão, União Europeia, Reino Unido ou Estados Unidos, a Microsoft irá armazenar os Dados do Cliente inativos apenas nessa Região Geográfica, exceto consoante assinalado na secção de localização dos dados do Centro de Fidedignidade do Microsoft Power Platform</w:t>
      </w:r>
      <w:r>
        <w:t>.</w:t>
      </w:r>
    </w:p>
    <w:p w14:paraId="17D70289"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Azure</w:t>
      </w:r>
      <w:r w:rsidRPr="00840D98">
        <w:rPr>
          <w:b/>
        </w:rPr>
        <w:t>.</w:t>
      </w:r>
      <w:r>
        <w:t xml:space="preserve"> Se o Cliente configurar um determinado serviço para ser implementado numa Região Geográfica, para esse serviço, a Microsoft armazenará os Dados do Cliente inativos na Região Geográfica especificada. Determinados serviços poderão não permitir que o Cliente configure a implementação numa determinada Região Geográfica fora dos Estados Unidos e poderão armazenar cópias de segurança noutras localizações. Consulte o Centro de Fidedignidade da Microsoft (que a Microsoft pode atualizar periodicamente, mas a Microsoft não adicionará exceções aos Serviços existentes na disponibilização geral) para obter mais detalhes.</w:t>
      </w:r>
    </w:p>
    <w:p w14:paraId="2E89062E" w14:textId="77777777" w:rsidR="00CC5062" w:rsidRPr="00E4735F" w:rsidRDefault="00CC5062" w:rsidP="00341B6F">
      <w:pPr>
        <w:pStyle w:val="ProductList-Body"/>
        <w:numPr>
          <w:ilvl w:val="1"/>
          <w:numId w:val="2"/>
        </w:numPr>
        <w:tabs>
          <w:tab w:val="clear" w:pos="158"/>
          <w:tab w:val="left" w:pos="360"/>
        </w:tabs>
        <w:ind w:left="360" w:hanging="180"/>
        <w:rPr>
          <w:spacing w:val="-2"/>
        </w:rPr>
      </w:pPr>
      <w:r w:rsidRPr="00E4735F">
        <w:rPr>
          <w:b/>
          <w:bCs/>
          <w:spacing w:val="-2"/>
        </w:rPr>
        <w:t>Microsoft Cloud App Security</w:t>
      </w:r>
      <w:r w:rsidRPr="00840D98">
        <w:rPr>
          <w:b/>
          <w:spacing w:val="-2"/>
        </w:rPr>
        <w:t>.</w:t>
      </w:r>
      <w:r w:rsidRPr="00E4735F">
        <w:rPr>
          <w:spacing w:val="-2"/>
        </w:rPr>
        <w:t xml:space="preserve"> Se o Cliente fornecer o respetivo inquilino na União Europeia ou nos Estados Unidos, a Microsoft armazenará os Dados do Cliente inativos apenas nessa Região Geográfica, exceto conforme descrito no Centro de Fidedignidade do Microsoft Cloud App Security.</w:t>
      </w:r>
    </w:p>
    <w:p w14:paraId="59BEE654"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Dynamics 365</w:t>
      </w:r>
      <w:r w:rsidRPr="00840D98">
        <w:rPr>
          <w:b/>
        </w:rPr>
        <w:t>.</w:t>
      </w:r>
      <w:r>
        <w:t xml:space="preserve"> Quando o Cliente fornece um Serviço Principal do Dynamics 365 para implementação numa Região Geográfica disponível, então, para esse serviço, a Microsoft armazenará os Dados do Cliente inativos nessa Região Geográfica especificada, exceto conforme descrito no Centro de Fidedignidade do Microsoft Dynamics 365.</w:t>
      </w:r>
    </w:p>
    <w:p w14:paraId="131FCD69" w14:textId="77777777" w:rsidR="005E413F" w:rsidRPr="00DC4F88" w:rsidRDefault="005E413F" w:rsidP="005E413F">
      <w:pPr>
        <w:pStyle w:val="ProductList-Body"/>
        <w:numPr>
          <w:ilvl w:val="1"/>
          <w:numId w:val="2"/>
        </w:numPr>
        <w:tabs>
          <w:tab w:val="clear" w:pos="158"/>
          <w:tab w:val="left" w:pos="360"/>
        </w:tabs>
        <w:ind w:left="360" w:hanging="180"/>
      </w:pPr>
      <w:r>
        <w:rPr>
          <w:b/>
          <w:bCs/>
        </w:rPr>
        <w:t>Serviços do Microsoft Defender para Ponto Final</w:t>
      </w:r>
      <w:r w:rsidRPr="008A4B84">
        <w:rPr>
          <w:b/>
          <w:bCs/>
        </w:rPr>
        <w:t xml:space="preserve">. </w:t>
      </w:r>
      <w:r>
        <w:t>Quando o Cliente fornece um inquilino do Microsoft Defender para Ponto Final para implementação numa Região Geográfica disponível, então, para esse serviço, a Microsoft armazenará os Dados do Cliente inativos nessa Região Geográfica especificada, exceto conforme expresso no Centro de Fidedignidade do Microsoft Defender para Ponto Final.</w:t>
      </w:r>
    </w:p>
    <w:p w14:paraId="0B9719A2" w14:textId="4617F343" w:rsidR="00CC5062" w:rsidRDefault="005E413F" w:rsidP="005E413F">
      <w:pPr>
        <w:pStyle w:val="ProductList-Body"/>
        <w:numPr>
          <w:ilvl w:val="1"/>
          <w:numId w:val="2"/>
        </w:numPr>
        <w:tabs>
          <w:tab w:val="clear" w:pos="158"/>
          <w:tab w:val="left" w:pos="360"/>
        </w:tabs>
        <w:ind w:left="374" w:hanging="187"/>
      </w:pPr>
      <w:r>
        <w:rPr>
          <w:b/>
          <w:bCs/>
        </w:rPr>
        <w:t>Microsoft 365 Defender</w:t>
      </w:r>
      <w:r w:rsidRPr="008A4B84">
        <w:rPr>
          <w:b/>
          <w:bCs/>
        </w:rPr>
        <w:t>.</w:t>
      </w:r>
      <w:r>
        <w:t xml:space="preserve"> Quando o Cliente fornece um inquilino do Microsoft 365 Defender para implementação numa Região Geográfica disponível, então, para esse serviço, a Microsoft armazenará os Dados do Cliente inativos nessa Região Geográfica especificada, exceto conforme expresso em contrário no Centro de Fidedignidade do Microsoft 365 Defender</w:t>
      </w:r>
      <w:r w:rsidR="00CC5062">
        <w:t>.</w:t>
      </w:r>
    </w:p>
    <w:p w14:paraId="3EBF0BA8" w14:textId="77777777" w:rsidR="00CC5062" w:rsidRPr="00585A48" w:rsidRDefault="00545B98"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2F4609B8" w14:textId="0A35F4A9" w:rsidR="004D27A6" w:rsidRPr="005C09F5" w:rsidRDefault="00D67A4B" w:rsidP="00DE2D75">
      <w:pPr>
        <w:pStyle w:val="ProductList-Offering1Heading"/>
        <w:rPr>
          <w:lang w:val="pt-BR"/>
        </w:rPr>
      </w:pPr>
      <w:bookmarkStart w:id="231" w:name="_Toc60147682"/>
      <w:r w:rsidRPr="005C09F5">
        <w:rPr>
          <w:lang w:val="pt-BR"/>
        </w:rPr>
        <w:lastRenderedPageBreak/>
        <w:t>Mapas Bing</w:t>
      </w:r>
      <w:bookmarkEnd w:id="231"/>
    </w:p>
    <w:p w14:paraId="2C26F593" w14:textId="77777777" w:rsidR="00192D5A" w:rsidRDefault="00192D5A" w:rsidP="00192D5A">
      <w:pPr>
        <w:pStyle w:val="ProductList-Body"/>
      </w:pPr>
      <w:bookmarkStart w:id="232" w:name="_Toc431459551"/>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r w:rsidR="00545B98">
        <w:fldChar w:fldCharType="begin"/>
      </w:r>
      <w:r w:rsidR="00545B98">
        <w:instrText xml:space="preserve"> HYPERLINK "http://go.microsoft.com/?linkid=9710837" </w:instrText>
      </w:r>
      <w:r w:rsidR="00545B98">
        <w:fldChar w:fldCharType="separate"/>
      </w:r>
      <w:r>
        <w:rPr>
          <w:rStyle w:val="Hyperlink"/>
        </w:rPr>
        <w:t>go.microsoft.com/?linkid=9710837</w:t>
      </w:r>
      <w:r w:rsidR="00545B98">
        <w:rPr>
          <w:rStyle w:val="Hyperlink"/>
        </w:rPr>
        <w:fldChar w:fldCharType="end"/>
      </w:r>
      <w:r>
        <w:t xml:space="preserve"> e pela Declaração de Privacidade da Microsoft disponível em </w:t>
      </w:r>
      <w:r w:rsidR="00BC2DDE">
        <w:fldChar w:fldCharType="begin"/>
      </w:r>
      <w:r w:rsidR="00BC2DDE">
        <w:instrText xml:space="preserve"> HYPERLINK "http://go.microsoft.com/fwlink/?LinkID=248686" </w:instrText>
      </w:r>
      <w:r w:rsidR="00BC2DDE">
        <w:fldChar w:fldCharType="separate"/>
      </w:r>
      <w:r>
        <w:rPr>
          <w:rStyle w:val="Hyperlink"/>
        </w:rPr>
        <w:t>go.microsoft.com/fwlink/?LinkID=248686</w:t>
      </w:r>
      <w:r w:rsidR="00BC2DDE">
        <w:rPr>
          <w:rStyle w:val="Hyperlink"/>
        </w:rPr>
        <w:fldChar w:fldCharType="end"/>
      </w:r>
      <w:r>
        <w:t>.</w:t>
      </w:r>
    </w:p>
    <w:bookmarkStart w:id="233" w:name="ProfessionalServices"/>
    <w:p w14:paraId="7CB3CDA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DE1E184" w14:textId="77777777" w:rsidR="00C562FE" w:rsidRDefault="00C562FE" w:rsidP="00FF6AAF">
      <w:pPr>
        <w:pStyle w:val="ProductList-Offering1Heading"/>
      </w:pPr>
      <w:bookmarkStart w:id="234" w:name="_Toc6563852"/>
      <w:bookmarkStart w:id="235" w:name="_Toc13858404"/>
      <w:bookmarkStart w:id="236" w:name="_Toc8395064"/>
      <w:bookmarkStart w:id="237" w:name="_Toc60147683"/>
      <w:bookmarkEnd w:id="232"/>
      <w:bookmarkEnd w:id="233"/>
      <w:proofErr w:type="spellStart"/>
      <w:r>
        <w:t>Serviços</w:t>
      </w:r>
      <w:proofErr w:type="spellEnd"/>
      <w:r>
        <w:t xml:space="preserve"> </w:t>
      </w:r>
      <w:proofErr w:type="spellStart"/>
      <w:r>
        <w:t>Profissionais</w:t>
      </w:r>
      <w:bookmarkEnd w:id="234"/>
      <w:bookmarkEnd w:id="235"/>
      <w:bookmarkEnd w:id="236"/>
      <w:bookmarkEnd w:id="237"/>
      <w:proofErr w:type="spellEnd"/>
    </w:p>
    <w:p w14:paraId="0AD6D6B5" w14:textId="77777777" w:rsidR="00CC5062" w:rsidRDefault="00CC5062" w:rsidP="00CC5062">
      <w:pPr>
        <w:pStyle w:val="ProductList-Body"/>
      </w:pPr>
      <w:r>
        <w:t>Os Serviços Profissionais são prestados sujeitos aos “Termos dos Serviços Profissionais” abaixo. Se, no entanto, forem prestados Serviços Profissionais de acordo com os termos de um contrato separado, serão aplicáveis os termos desse contrato separado aos Serviços Profissionais. Os termos de segurança e proteção de dados para os Dados dos Serviços Profissionais estão disponíveis na DPA.</w:t>
      </w:r>
    </w:p>
    <w:p w14:paraId="6EF79739" w14:textId="77777777" w:rsidR="00CC5062" w:rsidRDefault="00CC5062" w:rsidP="00CC5062">
      <w:pPr>
        <w:pStyle w:val="ProductList-Body"/>
        <w:spacing w:line="120" w:lineRule="exact"/>
      </w:pPr>
    </w:p>
    <w:p w14:paraId="2B714BC3" w14:textId="77777777" w:rsidR="00CC5062" w:rsidRDefault="00CC5062" w:rsidP="00CC5062">
      <w:pPr>
        <w:pStyle w:val="ProductList-Body"/>
      </w:pPr>
      <w:r>
        <w:t>Os Serviços Profissionais aos quais esta Notificação se aplica não são Serviços Online e não são aplicáveis os restantes Termos dos Serviços Online, salvo se forem expressamente aplicáveis pelos Termos dos Serviços Profissionais abaixo.</w:t>
      </w:r>
    </w:p>
    <w:p w14:paraId="34743A9A" w14:textId="77777777" w:rsidR="00CC5062" w:rsidRDefault="00CC5062" w:rsidP="00CC5062">
      <w:pPr>
        <w:pStyle w:val="ProductList-Body"/>
        <w:spacing w:line="120" w:lineRule="exact"/>
      </w:pPr>
    </w:p>
    <w:p w14:paraId="69F8F9B7" w14:textId="77777777" w:rsidR="00CC5062" w:rsidRPr="00FC2D52" w:rsidRDefault="00CC5062" w:rsidP="00CC5062">
      <w:pPr>
        <w:pStyle w:val="ProductList-ClauseHeading"/>
        <w:keepNext w:val="0"/>
      </w:pPr>
      <w:r>
        <w:rPr>
          <w:bCs/>
        </w:rPr>
        <w:t>Termos dos Serviços Profissionais.</w:t>
      </w:r>
    </w:p>
    <w:p w14:paraId="6EA5F26E" w14:textId="0F90BE2C" w:rsidR="00C562FE" w:rsidRPr="00AC5443" w:rsidRDefault="00CC5062" w:rsidP="00CC5062">
      <w:pPr>
        <w:pStyle w:val="ProductList-Body"/>
        <w:tabs>
          <w:tab w:val="clear" w:pos="158"/>
          <w:tab w:val="left" w:pos="360"/>
        </w:tabs>
        <w:ind w:left="187"/>
        <w:outlineLvl w:val="3"/>
        <w:rPr>
          <w:b/>
          <w:color w:val="0072C6"/>
        </w:rPr>
      </w:pPr>
      <w:r>
        <w:rPr>
          <w:b/>
          <w:color w:val="0072C6"/>
        </w:rPr>
        <w:t>Obrigação das Partes; Garantias</w:t>
      </w:r>
    </w:p>
    <w:p w14:paraId="6F526975" w14:textId="77777777" w:rsidR="00C562FE" w:rsidRDefault="00C562FE" w:rsidP="00C562FE">
      <w:pPr>
        <w:pStyle w:val="ProductList-Body"/>
        <w:tabs>
          <w:tab w:val="clear" w:pos="158"/>
          <w:tab w:val="left" w:pos="360"/>
        </w:tabs>
        <w:ind w:left="180"/>
      </w:pPr>
      <w:r>
        <w:t xml:space="preserve">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 Sem prejuízo do acima exposto, </w:t>
      </w:r>
      <w:r>
        <w:rPr>
          <w:b/>
        </w:rPr>
        <w:t>os Componentes Distribuíveis de Serviços fornecidos sem custos são fornecidos “TAL COMO ESTÃO”, SEM QUALQUER GARANTIA. A Microsoft não fornece garantias ou condições e exclui quaisquer outras garantias expressas, implícitas ou legais, incluindo garantias de qualidade, título, não violação de direitos de propriedade intelectual, comercialização e adequação a um fim particular</w:t>
      </w:r>
      <w:r>
        <w:t>.</w:t>
      </w:r>
    </w:p>
    <w:p w14:paraId="47A4A550" w14:textId="77777777" w:rsidR="00C562FE" w:rsidRDefault="00C562FE" w:rsidP="00C562FE">
      <w:pPr>
        <w:pStyle w:val="ProductList-Body"/>
        <w:tabs>
          <w:tab w:val="clear" w:pos="158"/>
          <w:tab w:val="left" w:pos="360"/>
        </w:tabs>
        <w:ind w:left="180"/>
      </w:pPr>
    </w:p>
    <w:p w14:paraId="1266D8FD" w14:textId="77777777" w:rsidR="00C562FE" w:rsidRDefault="00C562FE" w:rsidP="00C562FE">
      <w:pPr>
        <w:pStyle w:val="ProductList-Body"/>
        <w:tabs>
          <w:tab w:val="clear" w:pos="158"/>
          <w:tab w:val="left" w:pos="360"/>
        </w:tabs>
        <w:ind w:left="180"/>
        <w:rPr>
          <w:szCs w:val="18"/>
        </w:rPr>
      </w:pPr>
      <w:r>
        <w:t xml:space="preserve">O Cliente </w:t>
      </w:r>
      <w:r>
        <w:rPr>
          <w:szCs w:val="18"/>
        </w:rPr>
        <w:t>executará as respetivas responsabilidades e obrigações aplicáveis para suportar a prestação por parte da Microsoft dos Serviços Profissionais, tal como especificado na descrição de cada Serviço Profissional. O Cliente não pode utilizar os Serviços Profissionais ou os Componentes Distribuíveis de Serviços de uma forma que seja proibida pela Política de Utilização Aceitável e deve cumprir todas as leis e normas aplicáveis à respetiva utilização dos Serviços Profissionais e dos Componentes Distribuíveis de Serviços, incluindo as leis relativas à privacidade, aos Dados Pessoais, aos dados biométricos, à proteção de dados e à confidencialidade das comunicações. O Cliente é o único responsável por testar, implementar, fazer a manutenção e dar suporte aos Componentes Distribuíveis de Serviços fornecidos ou recomendados sem custos pela Microsoft.</w:t>
      </w:r>
    </w:p>
    <w:p w14:paraId="0E9F1D1B" w14:textId="77777777" w:rsidR="00C562FE" w:rsidRDefault="00C562FE" w:rsidP="00C562FE">
      <w:pPr>
        <w:pStyle w:val="ProductList-Body"/>
        <w:tabs>
          <w:tab w:val="clear" w:pos="158"/>
          <w:tab w:val="left" w:pos="360"/>
        </w:tabs>
        <w:ind w:left="180"/>
        <w:rPr>
          <w:szCs w:val="18"/>
        </w:rPr>
      </w:pPr>
    </w:p>
    <w:p w14:paraId="092C5B52"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Limitação de Responsabilidade</w:t>
      </w:r>
    </w:p>
    <w:p w14:paraId="05B80959" w14:textId="77777777" w:rsidR="00C562FE" w:rsidRDefault="00C562FE" w:rsidP="00C562FE">
      <w:pPr>
        <w:pStyle w:val="ProductList-Body"/>
        <w:tabs>
          <w:tab w:val="clear" w:pos="158"/>
          <w:tab w:val="left" w:pos="360"/>
        </w:tabs>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Para os Serviços Profissionais e os Componentes Distribuíveis de Serviços fornecidos sem custos e para os Componentes Distribuíveis de Serviços que o Cliente está autorizado a redistribuir a terceiros sem pagamento separado à Microsoft, a responsabilidade da Microsoft está limitada aos danos diretos atribuídos no final até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ou Componentes Distribuíveis de Serviços. Nenhuma limitação ou exclusão será aplicável à responsabilidade de qualquer das partes resultante de (1) obrigações de confidencialidade (exceto por toda a responsabilidade limitada com os Dados do Cliente e os Dados dos Serviços Profissionais, que permanecerão sujeitas às limitações e exclusões supra); (2) obrigações de defesa e indemnização ou (3) violação dos direitos de propriedade intelectual da outra parte.</w:t>
      </w:r>
    </w:p>
    <w:p w14:paraId="004B436C" w14:textId="77777777" w:rsidR="00C562FE" w:rsidRDefault="00C562FE" w:rsidP="00C562FE">
      <w:pPr>
        <w:pStyle w:val="ProductList-Body"/>
        <w:tabs>
          <w:tab w:val="clear" w:pos="158"/>
          <w:tab w:val="left" w:pos="360"/>
        </w:tabs>
        <w:ind w:left="180"/>
      </w:pPr>
    </w:p>
    <w:p w14:paraId="62664087" w14:textId="77777777" w:rsidR="00C562FE" w:rsidRPr="00AC5443" w:rsidRDefault="00C562FE" w:rsidP="00C17F3B">
      <w:pPr>
        <w:pStyle w:val="ProductList-Body"/>
        <w:tabs>
          <w:tab w:val="clear" w:pos="158"/>
          <w:tab w:val="left" w:pos="360"/>
        </w:tabs>
        <w:ind w:left="187"/>
        <w:outlineLvl w:val="3"/>
        <w:rPr>
          <w:b/>
          <w:color w:val="0072C6"/>
        </w:rPr>
      </w:pPr>
      <w:r>
        <w:rPr>
          <w:b/>
          <w:color w:val="0072C6"/>
        </w:rPr>
        <w:t>Fixes</w:t>
      </w:r>
    </w:p>
    <w:p w14:paraId="07C66107" w14:textId="77777777" w:rsidR="00C562FE" w:rsidRDefault="00C562FE" w:rsidP="00C562FE">
      <w:pPr>
        <w:pStyle w:val="ProductList-Body"/>
        <w:tabs>
          <w:tab w:val="clear" w:pos="158"/>
          <w:tab w:val="left" w:pos="360"/>
        </w:tabs>
        <w:ind w:left="180"/>
      </w:pPr>
      <w:r>
        <w:t xml:space="preserve">“Fixes”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 </w:t>
      </w:r>
    </w:p>
    <w:p w14:paraId="31531980" w14:textId="77777777" w:rsidR="005E413F" w:rsidRDefault="005E413F" w:rsidP="00C562FE">
      <w:pPr>
        <w:pStyle w:val="ProductList-Body"/>
        <w:tabs>
          <w:tab w:val="clear" w:pos="158"/>
          <w:tab w:val="left" w:pos="360"/>
        </w:tabs>
        <w:ind w:left="180"/>
        <w:outlineLvl w:val="3"/>
        <w:rPr>
          <w:b/>
          <w:color w:val="0072C6"/>
        </w:rPr>
      </w:pPr>
    </w:p>
    <w:p w14:paraId="668CF5C6" w14:textId="038C1D77" w:rsidR="00C562FE" w:rsidRPr="00AC5443" w:rsidRDefault="00C562FE" w:rsidP="00C562FE">
      <w:pPr>
        <w:pStyle w:val="ProductList-Body"/>
        <w:tabs>
          <w:tab w:val="clear" w:pos="158"/>
          <w:tab w:val="left" w:pos="360"/>
        </w:tabs>
        <w:ind w:left="180"/>
        <w:outlineLvl w:val="3"/>
        <w:rPr>
          <w:b/>
          <w:color w:val="0072C6"/>
        </w:rPr>
      </w:pPr>
      <w:r>
        <w:rPr>
          <w:b/>
          <w:color w:val="0072C6"/>
        </w:rPr>
        <w:t>Trabalho Pré-existente</w:t>
      </w:r>
    </w:p>
    <w:p w14:paraId="48BD9FDF" w14:textId="77777777" w:rsidR="00C562FE" w:rsidRDefault="00C562FE" w:rsidP="00C562FE">
      <w:pPr>
        <w:pStyle w:val="ProductList-Body"/>
        <w:tabs>
          <w:tab w:val="clear" w:pos="158"/>
          <w:tab w:val="left" w:pos="360"/>
        </w:tabs>
        <w:ind w:left="180"/>
      </w:pPr>
      <w:r>
        <w:t xml:space="preserve">”Obra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 Se o Cliente optar por divulgar o seu </w:t>
      </w:r>
      <w:r>
        <w:lastRenderedPageBreak/>
        <w:t>código fonte à Microsoft durante um compromisso dos Serviços Profissionais, (1) antes desta divulgação, o Cliente removerá qualquer código de fonte de terceiros que o Cliente está proibido de divulgar; e (2) a Microsoft tratará o código fonte do Cliente como informação confidencial.</w:t>
      </w:r>
    </w:p>
    <w:p w14:paraId="2DAAF9EA" w14:textId="77777777" w:rsidR="00C562FE" w:rsidRDefault="00C562FE" w:rsidP="00C562FE">
      <w:pPr>
        <w:pStyle w:val="ProductList-Body"/>
        <w:tabs>
          <w:tab w:val="clear" w:pos="158"/>
          <w:tab w:val="left" w:pos="360"/>
        </w:tabs>
        <w:ind w:left="180"/>
      </w:pPr>
    </w:p>
    <w:p w14:paraId="13425FED" w14:textId="77777777" w:rsidR="00C562FE" w:rsidRPr="00AC5443" w:rsidRDefault="00C562FE" w:rsidP="00FF6AAF">
      <w:pPr>
        <w:pStyle w:val="ProductList-Body"/>
        <w:tabs>
          <w:tab w:val="clear" w:pos="158"/>
          <w:tab w:val="left" w:pos="360"/>
        </w:tabs>
        <w:ind w:left="187"/>
        <w:outlineLvl w:val="3"/>
        <w:rPr>
          <w:b/>
          <w:color w:val="0072C6"/>
        </w:rPr>
      </w:pPr>
      <w:r>
        <w:rPr>
          <w:b/>
          <w:color w:val="0072C6"/>
        </w:rPr>
        <w:t>Licença de Componentes Distribuíveis de Serviços</w:t>
      </w:r>
    </w:p>
    <w:p w14:paraId="7466B95F" w14:textId="77777777" w:rsidR="00C562FE" w:rsidRDefault="00C562FE" w:rsidP="00C562FE">
      <w:pPr>
        <w:pStyle w:val="ProductList-Body"/>
        <w:tabs>
          <w:tab w:val="clear" w:pos="158"/>
          <w:tab w:val="left" w:pos="360"/>
        </w:tabs>
        <w:ind w:left="180"/>
      </w:pPr>
      <w:r>
        <w:t xml:space="preserve">“Componentes Distribuíveis de Serviços” designa qualquer código informático ou materiais (incluindo, sem limitação, as provas de conceito, a documentação e as recomendações de estrutura, código fonte, bibliotecas de software, algoritmos e modelos de aprendizagem automática) que não sejam Produtos ou Fixes que a Microsoft cede ao Cliente à data da conclusão da prestação dos Serviços Profissionais por parte da Microsoft. </w:t>
      </w:r>
      <w:r w:rsidRPr="00BB6372">
        <w:t>A Microsoft concede ao Cliente uma licença não exclusiva, não transferível e perpétua para reproduzir, utilizar e modificar os Componentes Distribuíveis de Serviços, sujeita e em conformidade com os termos e condições no contrato de licenciamento em volume do Cliente e qualquer declaração dos serviços acordada.</w:t>
      </w:r>
      <w:r>
        <w:rPr>
          <w:color w:val="000000" w:themeColor="text1"/>
        </w:rPr>
        <w:t xml:space="preserve"> </w:t>
      </w:r>
      <w:r>
        <w:rPr>
          <w:color w:val="000000" w:themeColor="text1"/>
          <w:shd w:val="clear" w:color="auto" w:fill="FFFFFF"/>
        </w:rPr>
        <w:t xml:space="preserve">Alguns Componentes Distribuíveis de Serviços e conteúdos de terceiros podem ser fornecidos ao abrigo de uma licença separada, como uma licença open source. Em caso de conflito entre esta Notificação e qualquer licença separada, a licença separada prevalecerá sobre os Componentes Distribuíveis de Serviços ou o conteúdo de terceiros sujeito a esta </w:t>
      </w:r>
      <w:r>
        <w:rPr>
          <w:rFonts w:cstheme="minorHAnsi"/>
          <w:color w:val="000000" w:themeColor="text1"/>
          <w:shd w:val="clear" w:color="auto" w:fill="FFFFFF"/>
        </w:rPr>
        <w:t xml:space="preserve">licença separada. </w:t>
      </w:r>
      <w:r>
        <w:rPr>
          <w:rFonts w:cstheme="minorHAnsi"/>
        </w:rPr>
        <w:t xml:space="preserve">Cada parte reserva-se todos os direitos (e nenhuma parte recebe quaisquer direitos) não concedidos expressamente pelas licenças dispostas anteriormente. </w:t>
      </w:r>
    </w:p>
    <w:p w14:paraId="23E26D25" w14:textId="77777777" w:rsidR="00C562FE" w:rsidRDefault="00C562FE" w:rsidP="00C562FE">
      <w:pPr>
        <w:pStyle w:val="ProductList-Body"/>
        <w:tabs>
          <w:tab w:val="clear" w:pos="158"/>
          <w:tab w:val="left" w:pos="360"/>
        </w:tabs>
        <w:ind w:left="180"/>
      </w:pPr>
    </w:p>
    <w:p w14:paraId="4081F331"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Restrições à Licença</w:t>
      </w:r>
    </w:p>
    <w:p w14:paraId="545B74F8" w14:textId="77777777" w:rsidR="00C562FE" w:rsidRDefault="00C562FE" w:rsidP="00C562FE">
      <w:pPr>
        <w:pStyle w:val="ProductList-Body"/>
        <w:tabs>
          <w:tab w:val="left" w:pos="360"/>
        </w:tabs>
        <w:ind w:left="180"/>
      </w:pPr>
      <w:r>
        <w:t>O Cliente não deve (e não está licenciado para) proceder a engenharia inversa, descompilar, desassemblar nem solucionar quaisquer limitações técnicas em qualquer Componente Distribuível de Serviços, exceto na medida em que essa lei aplicável não permita esta restrição. Exceto conforme expressamente permitido no presente contrato e em qualquer licença separada ou declaração de serviços acordada, o Cliente não deve (e não está licenciado para) distribuir, sublicenciar, alugar, proceder a locação financeira, emprestar, vender, vender com desconto ou de outro modo disponibilizar quaisquer Componentes Distribuíveis de Serviços, no todo ou em parte, ou sujeito à propriedade intelectual da Microsoft em Componentes Distribuíveis de Serviços para quaisquer outros termos de licenciamento.</w:t>
      </w:r>
    </w:p>
    <w:p w14:paraId="53A32396" w14:textId="77777777" w:rsidR="00C562FE" w:rsidRDefault="00C562FE" w:rsidP="00C562FE">
      <w:pPr>
        <w:pStyle w:val="ProductList-Body"/>
        <w:tabs>
          <w:tab w:val="left" w:pos="360"/>
        </w:tabs>
        <w:ind w:left="180"/>
      </w:pPr>
    </w:p>
    <w:p w14:paraId="349914FF"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Comentários</w:t>
      </w:r>
    </w:p>
    <w:p w14:paraId="6FC75CDD" w14:textId="77777777" w:rsidR="00C562FE" w:rsidRDefault="00C562FE" w:rsidP="00C562FE">
      <w:pPr>
        <w:pStyle w:val="ProductList-Body"/>
        <w:tabs>
          <w:tab w:val="clear" w:pos="158"/>
          <w:tab w:val="left" w:pos="360"/>
        </w:tabs>
        <w:ind w:left="180"/>
      </w:pPr>
      <w:r>
        <w:t>“Comentários” designa as competências e os conhecimentos, incluindo os conhecimentos da indústria, bem como as opiniões, os contributos e as sugestões relacionados com os Componentes Distribuíveis de Serviços, Serviços Profissionais e os produtos, tecnologias, serviços ou quaisquer componentes dos anteriores, estejam em pré-lançamento ou lançados comercialmente, da Microsoft ou do Cliente. A Microsoft e o Cliente não têm a obrigação de fornecer Comentários à outra parte relacionados com os Serviços Profissionais, mas se uma das partes, apenas no seu entender, fornecer Comentários, ambas as partes concordam que a parte recetora deve ter a liberdade de utilizar estes Comentários sem qualquer obrigação. Nestes termos, na medida em que a parte que fornece os Comentários detém ou controla os direitos de autor ou os segredos comerciais que abrangem estes Comentários, essa parte concede à parte recetora e às suas Empresas Afiliadas uma licença mundial, não exclusiva, perpétua, irrevogável e isenta de royalties para esta propriedade intelectual para: (1) criar, utilizar, modificar, distribuir, criar trabalhos derivados e de outro modo comercializar os Comentários como parte dos produtos, tecnologias, serviços ou qualquer um dos respetivos componentes da Microsoft ou do Cliente, incluindo, sem limitação, versões de pré-lançamento e disponibilizadas comercialmente dessas ofertas; e (2) sublicenciar a terceiros os direitos supramencionados, incluindo o direito de conceder sublicenças subsequentes. Nenhuma parte fornecerá quaisquer Comentários sujeitos a quaisquer termos que imponham qualquer obrigação ou exijam a atribuição da parte recetora. Qualquer parte recetora dos Comentários reconhece ainda que (1) tem inteira e absoluta liberdade relacionada com a possível implementação destes comentários; (2) baseará as suas ofertas e planos de marketing apenas na sua própria investigação e análise independentes; e (3) assume todos os riscos associados a qualquer implementação destes Comentários.</w:t>
      </w:r>
    </w:p>
    <w:p w14:paraId="4E428F82" w14:textId="77777777" w:rsidR="00C562FE" w:rsidRDefault="00C562FE" w:rsidP="00C562FE">
      <w:pPr>
        <w:pStyle w:val="ProductList-Body"/>
        <w:tabs>
          <w:tab w:val="clear" w:pos="158"/>
          <w:tab w:val="left" w:pos="360"/>
        </w:tabs>
        <w:ind w:left="180"/>
      </w:pPr>
    </w:p>
    <w:p w14:paraId="6A884691"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Tecnologia Que Não Seja da Microsoft</w:t>
      </w:r>
    </w:p>
    <w:p w14:paraId="09080870" w14:textId="77777777" w:rsidR="00C562FE" w:rsidRDefault="00C562FE" w:rsidP="00C562FE">
      <w:pPr>
        <w:pStyle w:val="ProductList-Body"/>
        <w:tabs>
          <w:tab w:val="clear" w:pos="158"/>
          <w:tab w:val="left" w:pos="360"/>
        </w:tabs>
        <w:ind w:left="180"/>
      </w:pPr>
      <w:r>
        <w:t>O Cliente é o único responsável por qualquer tecnologia ou software que não seja da Microsoft que instale ou utilize com os Serviços Online, Fixes ou Componentes Distribuíveis de Serviços, incluindo, sem limitação, quando o Cliente pede à Microsoft para utilizar ou modificar este conteúdo de terceiros.</w:t>
      </w:r>
    </w:p>
    <w:p w14:paraId="14386969" w14:textId="77777777" w:rsidR="00C562FE" w:rsidRDefault="00C562FE" w:rsidP="00C562FE">
      <w:pPr>
        <w:pStyle w:val="ProductList-Body"/>
        <w:tabs>
          <w:tab w:val="clear" w:pos="158"/>
          <w:tab w:val="left" w:pos="360"/>
        </w:tabs>
        <w:ind w:left="180"/>
      </w:pPr>
    </w:p>
    <w:p w14:paraId="5330A7E0"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Direitos das Afiliadas</w:t>
      </w:r>
    </w:p>
    <w:p w14:paraId="0CA52833" w14:textId="77777777" w:rsidR="00C562FE" w:rsidRDefault="00C562FE" w:rsidP="00C562FE">
      <w:pPr>
        <w:pStyle w:val="ProductList-Body"/>
        <w:tabs>
          <w:tab w:val="clear" w:pos="158"/>
          <w:tab w:val="left" w:pos="360"/>
        </w:tabs>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3703EE9D" w14:textId="77777777" w:rsidR="00C562FE" w:rsidRPr="00AC5443" w:rsidRDefault="00C562FE" w:rsidP="00C562FE">
      <w:pPr>
        <w:pStyle w:val="ProductList-Body"/>
        <w:ind w:left="180"/>
      </w:pPr>
    </w:p>
    <w:p w14:paraId="2CE5DED1" w14:textId="77777777" w:rsidR="00C562FE" w:rsidRPr="00AC5443" w:rsidDel="00D72F9D" w:rsidRDefault="00C562FE" w:rsidP="00C562FE">
      <w:pPr>
        <w:pStyle w:val="ProductList-Body"/>
        <w:ind w:left="180"/>
        <w:outlineLvl w:val="3"/>
        <w:rPr>
          <w:b/>
          <w:color w:val="0072C6"/>
        </w:rPr>
      </w:pPr>
      <w:r>
        <w:rPr>
          <w:b/>
          <w:color w:val="0072C6"/>
        </w:rPr>
        <w:t>Clientes da Administração Pública</w:t>
      </w:r>
    </w:p>
    <w:p w14:paraId="54A77747" w14:textId="2E8FEA72" w:rsidR="007B325E" w:rsidRPr="000772BE" w:rsidRDefault="00C562FE" w:rsidP="00C562FE">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bookmarkStart w:id="238" w:name="_Toc451949080"/>
    <w:p w14:paraId="18E48397"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81EF1F" w14:textId="77777777" w:rsidR="0075568F" w:rsidRPr="0075568F" w:rsidRDefault="0075568F" w:rsidP="005E413F">
      <w:pPr>
        <w:pStyle w:val="ProductList-Offering1Heading"/>
        <w:keepNext/>
        <w:rPr>
          <w:szCs w:val="28"/>
          <w:lang w:val="pt-BR"/>
        </w:rPr>
      </w:pPr>
      <w:bookmarkStart w:id="239" w:name="_Toc60147684"/>
      <w:r w:rsidRPr="0075568F">
        <w:rPr>
          <w:szCs w:val="28"/>
          <w:lang w:val="pt-BR"/>
        </w:rPr>
        <w:lastRenderedPageBreak/>
        <w:t>Notificação relativa à Codificação H.265/HEVC dos Serviços de Multimédia do Azure</w:t>
      </w:r>
      <w:bookmarkEnd w:id="238"/>
      <w:bookmarkEnd w:id="239"/>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bookmarkStart w:id="240" w:name="_Toc484158323"/>
    <w:p w14:paraId="1198F320"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501F7AE1" w14:textId="77777777" w:rsidR="00A50823" w:rsidRPr="009364D6" w:rsidDel="007C0F64" w:rsidRDefault="00A50823" w:rsidP="00FF6AAF">
      <w:pPr>
        <w:pStyle w:val="ProductList-Offering1Heading"/>
        <w:rPr>
          <w:lang w:val="pt-BR"/>
        </w:rPr>
      </w:pPr>
      <w:bookmarkStart w:id="241" w:name="_Toc60147685"/>
      <w:r w:rsidRPr="009364D6">
        <w:rPr>
          <w:lang w:val="pt-BR"/>
        </w:rPr>
        <w:t>Notificação relativa ao Adobe Flash Player</w:t>
      </w:r>
      <w:bookmarkEnd w:id="240"/>
      <w:bookmarkEnd w:id="241"/>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r w:rsidR="00BC2DDE">
        <w:fldChar w:fldCharType="begin"/>
      </w:r>
      <w:r w:rsidR="00BC2DDE">
        <w:instrText xml:space="preserve"> HYPERLINK "http://go.microsoft.com/fwlink/?linkid=248532" </w:instrText>
      </w:r>
      <w:r w:rsidR="00BC2DDE">
        <w:fldChar w:fldCharType="separate"/>
      </w:r>
      <w:r>
        <w:rPr>
          <w:rStyle w:val="Hyperlink"/>
        </w:rPr>
        <w:t>http://go.microsoft.com/fwlink/?linkid=248532</w:t>
      </w:r>
      <w:r w:rsidR="00BC2DDE">
        <w:rPr>
          <w:rStyle w:val="Hyperlink"/>
        </w:rPr>
        <w:fldChar w:fldCharType="end"/>
      </w:r>
      <w:r>
        <w:t>. Adobe e Flash são marcas registadas e/ou marcas comerciais da Adobe Systems Incorporated nos Estados Unidos e/ou noutros países.</w:t>
      </w:r>
    </w:p>
    <w:bookmarkStart w:id="242" w:name="_Toc484158324"/>
    <w:bookmarkStart w:id="243" w:name="_Toc476230953"/>
    <w:p w14:paraId="33B3E01A"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89BA7E3" w14:textId="77777777" w:rsidR="00A50823" w:rsidRPr="009364D6" w:rsidRDefault="00A50823" w:rsidP="00D237D8">
      <w:pPr>
        <w:pStyle w:val="ProductList-Offering1Heading"/>
        <w:rPr>
          <w:lang w:val="pt-BR"/>
        </w:rPr>
      </w:pPr>
      <w:bookmarkStart w:id="244" w:name="_Toc60147686"/>
      <w:r w:rsidRPr="009364D6">
        <w:rPr>
          <w:lang w:val="pt-BR"/>
        </w:rPr>
        <w:t>Notificação relativa à Norma Visual H.264/AVC, à Norma de Vídeo VC-1, à Norma Visual MPEG-4 Part 2 e à Norma de Vídeo MPEG-2 Part</w:t>
      </w:r>
      <w:bookmarkEnd w:id="242"/>
      <w:bookmarkEnd w:id="243"/>
      <w:bookmarkEnd w:id="244"/>
    </w:p>
    <w:p w14:paraId="61C5203D" w14:textId="77777777" w:rsidR="00A27D70" w:rsidRPr="00690C65" w:rsidRDefault="00A27D70" w:rsidP="00993814">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r w:rsidR="00BC2DDE">
        <w:fldChar w:fldCharType="begin"/>
      </w:r>
      <w:r w:rsidR="00BC2DDE">
        <w:instrText xml:space="preserve"> HYPERLINK "http://www.mpegla.com" </w:instrText>
      </w:r>
      <w:r w:rsidR="00BC2DDE">
        <w:fldChar w:fldCharType="separate"/>
      </w:r>
      <w:r>
        <w:rPr>
          <w:rStyle w:val="Hyperlink"/>
        </w:rPr>
        <w:t>www.mpegla.com</w:t>
      </w:r>
      <w:r w:rsidR="00BC2DDE">
        <w:rPr>
          <w:rStyle w:val="Hyperlink"/>
        </w:rPr>
        <w:fldChar w:fldCharType="end"/>
      </w:r>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303F6046" w14:textId="77777777" w:rsidR="007D337C" w:rsidRPr="00903BB7" w:rsidRDefault="00545B9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rsidR="00BC2DDE">
        <w:fldChar w:fldCharType="begin"/>
      </w:r>
      <w:r w:rsidR="00BC2DDE">
        <w:instrText xml:space="preserve"> HYPERLINK \l "GeneralTerms" \o "Termos de Licenciamento Gerais" </w:instrText>
      </w:r>
      <w:r w:rsidR="00BC2DDE">
        <w:fldChar w:fldCharType="separate"/>
      </w:r>
      <w:r w:rsidR="007D337C">
        <w:rPr>
          <w:rStyle w:val="Hyperlink"/>
          <w:sz w:val="16"/>
          <w:szCs w:val="16"/>
        </w:rPr>
        <w:t>Termos de Licenciamento Gerais</w:t>
      </w:r>
      <w:r w:rsidR="00BC2DDE">
        <w:rPr>
          <w:rStyle w:val="Hyperlink"/>
          <w:sz w:val="16"/>
          <w:szCs w:val="16"/>
        </w:rPr>
        <w:fldChar w:fldCharType="end"/>
      </w:r>
    </w:p>
    <w:p w14:paraId="7013D158" w14:textId="77777777" w:rsidR="00D67A4B" w:rsidRDefault="00D67A4B" w:rsidP="00A914BF">
      <w:pPr>
        <w:pStyle w:val="ProductList-Body"/>
      </w:pPr>
    </w:p>
    <w:p w14:paraId="76427307" w14:textId="16A9183E" w:rsidR="007D337C" w:rsidRDefault="007D337C" w:rsidP="00A914BF">
      <w:pPr>
        <w:pStyle w:val="ProductList-Body"/>
        <w:sectPr w:rsidR="007D337C" w:rsidSect="00A61B2A">
          <w:footerReference w:type="default" r:id="rId46"/>
          <w:footerReference w:type="first" r:id="rId47"/>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45" w:name="_Toc503180509"/>
      <w:bookmarkStart w:id="246" w:name="Attachment2"/>
      <w:bookmarkStart w:id="247" w:name="_Toc60147687"/>
      <w:r>
        <w:lastRenderedPageBreak/>
        <w:t>Anexo 2 – Conjuntos de Aplicações de Licença de Subscrição</w:t>
      </w:r>
      <w:bookmarkEnd w:id="245"/>
      <w:bookmarkEnd w:id="247"/>
    </w:p>
    <w:p w14:paraId="1D0B7409" w14:textId="2C1E93DE"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10980" w:type="dxa"/>
        <w:tblLook w:val="04A0" w:firstRow="1" w:lastRow="0" w:firstColumn="1" w:lastColumn="0" w:noHBand="0" w:noVBand="1"/>
      </w:tblPr>
      <w:tblGrid>
        <w:gridCol w:w="3981"/>
        <w:gridCol w:w="354"/>
        <w:gridCol w:w="355"/>
        <w:gridCol w:w="355"/>
        <w:gridCol w:w="355"/>
        <w:gridCol w:w="810"/>
        <w:gridCol w:w="810"/>
        <w:gridCol w:w="720"/>
        <w:gridCol w:w="540"/>
        <w:gridCol w:w="540"/>
        <w:gridCol w:w="360"/>
        <w:gridCol w:w="360"/>
        <w:gridCol w:w="360"/>
        <w:gridCol w:w="360"/>
        <w:gridCol w:w="720"/>
      </w:tblGrid>
      <w:tr w:rsidR="00827DDB" w14:paraId="7945EC93" w14:textId="77777777" w:rsidTr="00827DDB">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19887F2" w14:textId="77777777" w:rsidR="00827DDB" w:rsidRDefault="00827DDB" w:rsidP="00C562FE">
            <w:pPr>
              <w:pStyle w:val="ProductList-Body"/>
              <w:tabs>
                <w:tab w:val="clear" w:pos="158"/>
                <w:tab w:val="left" w:pos="720"/>
              </w:tabs>
              <w:spacing w:line="256" w:lineRule="auto"/>
              <w:ind w:left="-108"/>
              <w:rPr>
                <w:sz w:val="22"/>
              </w:rPr>
            </w:pPr>
            <w:r>
              <w:rPr>
                <w:sz w:val="22"/>
              </w:rPr>
              <w:t>Serviço Online</w:t>
            </w:r>
          </w:p>
        </w:tc>
        <w:tc>
          <w:tcPr>
            <w:tcW w:w="1419"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A422D5" w14:textId="77777777"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AD93000" w14:textId="77777777" w:rsidR="00827DDB" w:rsidRPr="001F15CE" w:rsidRDefault="00827DDB" w:rsidP="00C562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35B0FD" w14:textId="77777777" w:rsidR="00827DDB" w:rsidRPr="00931AE7" w:rsidRDefault="00827DDB" w:rsidP="00827DD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9135C1E" w14:textId="39CC0DAE"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 xml:space="preserve"> 365</w:t>
            </w:r>
          </w:p>
          <w:p w14:paraId="76C1EF4B" w14:textId="77777777"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09060EF4" w14:textId="5FEA8CB9" w:rsidR="00827DDB" w:rsidRPr="001F15CE" w:rsidRDefault="00827DDB"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7B35CE" w14:textId="77777777" w:rsidR="00827DDB" w:rsidRPr="00931AE7" w:rsidRDefault="00827DDB" w:rsidP="00827DD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878601C" w14:textId="4EB31D63"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 xml:space="preserve"> 365</w:t>
            </w:r>
          </w:p>
          <w:p w14:paraId="4D0BF839" w14:textId="77777777"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5F3E8BAE" w14:textId="65700388" w:rsidR="00827DDB" w:rsidRPr="001F15CE" w:rsidRDefault="00827DDB"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Standard</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1A6459E" w14:textId="7D15B4BC" w:rsidR="00827DDB" w:rsidRDefault="00827DDB" w:rsidP="00C562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 Premium</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7D817E67" w14:textId="61DDB644"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BDB40B5" w14:textId="77777777"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54E535E" w14:textId="77777777" w:rsidR="00827DDB" w:rsidRPr="001F15CE" w:rsidRDefault="00827DDB"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E1217A" w14:textId="1C2825E5" w:rsidR="00827DDB" w:rsidRPr="00931AE7" w:rsidRDefault="00827DDB" w:rsidP="00C562F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FCE277A" w14:textId="77777777" w:rsidR="00827DDB" w:rsidRDefault="00827DDB"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827DDB" w14:paraId="445656F4" w14:textId="77777777" w:rsidTr="00827DDB">
        <w:trPr>
          <w:trHeight w:val="299"/>
          <w:tblHeader/>
        </w:trPr>
        <w:tc>
          <w:tcPr>
            <w:tcW w:w="0" w:type="auto"/>
            <w:vMerge/>
            <w:tcBorders>
              <w:top w:val="nil"/>
              <w:left w:val="nil"/>
              <w:bottom w:val="dashSmallGap" w:sz="4" w:space="0" w:color="808080" w:themeColor="background1" w:themeShade="80"/>
              <w:right w:val="nil"/>
            </w:tcBorders>
            <w:vAlign w:val="center"/>
            <w:hideMark/>
          </w:tcPr>
          <w:p w14:paraId="0A91B466" w14:textId="77777777" w:rsidR="00827DDB" w:rsidRDefault="00827DDB" w:rsidP="00C562FE">
            <w:pPr>
              <w:spacing w:after="0"/>
            </w:pPr>
          </w:p>
        </w:tc>
        <w:tc>
          <w:tcPr>
            <w:tcW w:w="3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2C25D3D" w14:textId="56756FD8"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7F98C5"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148C77"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5D9555"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36D17F"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0FB31B"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6A67E96" w14:textId="77777777" w:rsidR="00827DDB"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4E56CE9A" w14:textId="32C97BFE"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7340C1D5"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35462" w14:textId="2FEFFB3C" w:rsidR="00827DDB" w:rsidRDefault="00827DDB" w:rsidP="000579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590B0F" w14:textId="43749B80"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09E988"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50F142"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9C642" w14:textId="77777777" w:rsidR="00827DDB" w:rsidDel="009C5E6C"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827DDB" w14:paraId="5494B886" w14:textId="77777777" w:rsidTr="00827DDB">
        <w:trPr>
          <w:trHeight w:val="210"/>
        </w:trPr>
        <w:tc>
          <w:tcPr>
            <w:tcW w:w="0" w:type="auto"/>
            <w:tcBorders>
              <w:top w:val="nil"/>
              <w:left w:val="nil"/>
              <w:bottom w:val="dashSmallGap" w:sz="4" w:space="0" w:color="BFBFBF" w:themeColor="background1" w:themeShade="BF"/>
              <w:right w:val="nil"/>
            </w:tcBorders>
            <w:noWrap/>
            <w:vAlign w:val="center"/>
            <w:hideMark/>
          </w:tcPr>
          <w:p w14:paraId="3F529706"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78867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C43E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69EC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5532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35DA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884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1C05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916A" w14:textId="6C532CFC"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5AE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5CA9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85F8" w14:textId="1C091636"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23D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B3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4677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298036AB"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7CCF6"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FEE2D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22EE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DF5A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53E0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8E42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5E86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B099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10299" w14:textId="4E6CF976"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D58E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E6E8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7C3DF" w14:textId="2A59ECCE"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1FD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BBC0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5AE0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389A08B6"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E1377"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D91C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F299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B173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75E6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1D6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5E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B259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F13E" w14:textId="4D9CE5DD"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19A3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6F6A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5D66C" w14:textId="2E432D20"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FA7A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08BC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5791E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688ACD46"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D10F4"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90042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501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63B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054F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9B9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2F1D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7062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53E05" w14:textId="6D4E685F"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9090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E2EA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C28C3" w14:textId="0BD1FA5B"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4C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7CA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AB5C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77497146"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1D810"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AAB4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08A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BCA1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5784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4090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BCF4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AF74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A571" w14:textId="4C834FD8"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95B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4707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0CFF7" w14:textId="30D196D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70BB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AB1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8414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6609FBB7"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8B8144"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AEAD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00B7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52B3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223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486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E49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3CF6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9BC4" w14:textId="280DF2AE"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892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781F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AFDBA" w14:textId="20ABBEE8"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B0E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22ED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9FDC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3B48A37E"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A911F"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E0C7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A9B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7D16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A329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A01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E007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1CE3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05CE" w14:textId="0AD8AC9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F9B5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3AE3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7E512" w14:textId="3BD145E8"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DCD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4DA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8B5B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2EAAA93F"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35962C" w14:textId="5371C594" w:rsidR="00827DDB" w:rsidRDefault="00827DDB"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EB993"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220F6"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727B4"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AEFEB"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2F346"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B834B"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74BAC"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8BD4B" w14:textId="0431A22D"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2D96A"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6F887"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B7207" w14:textId="7EEF8B7B"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24B10"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67A75"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11F1E"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r>
      <w:tr w:rsidR="00827DDB" w14:paraId="320ED26C"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1CA935C" w14:textId="4EB593E2" w:rsidR="00827DDB" w:rsidRDefault="00827DDB"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42AEF"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FC5B4"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04AAE"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DC935"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CCCF3"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3FD2"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A08C4"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0484F" w14:textId="218EEF96"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2E38E"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8773"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084CA" w14:textId="5A391CD9"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34127"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7541B"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83003"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r>
      <w:tr w:rsidR="00827DDB" w14:paraId="5BF5AE9E"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B4EF9D"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947E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67A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D86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998C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726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7F425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96C3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DF8A" w14:textId="617EEE50"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CAC7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6A0A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12A79" w14:textId="1A9D1FB8"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243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658E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DC7A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4C5D9563"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B38C28E"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CB5A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1891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4B40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C7D9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AD10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2358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A5F8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CBEDB" w14:textId="7C09958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BB9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08C4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35636" w14:textId="7CDCD83D"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F44F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681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97B1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3AEFB037"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E585D8" w14:textId="14BED2E0"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bookmarkStart w:id="248" w:name="_Hlk37926720"/>
            <w:r w:rsidRPr="00D00AD7">
              <w:rPr>
                <w:rFonts w:asciiTheme="majorHAnsi" w:hAnsiTheme="majorHAnsi"/>
                <w:sz w:val="15"/>
                <w:szCs w:val="15"/>
                <w:lang w:val="en-US"/>
              </w:rPr>
              <w:t>Microsoft 365 Apps for business</w:t>
            </w:r>
            <w:bookmarkEnd w:id="248"/>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CB05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609F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2FF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DBC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07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D416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F906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2B16F" w14:textId="06F028F2"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DBED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E410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73C7" w14:textId="04C895FA"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6BF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BD7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75F7C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2B4AC85A"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80EA4" w14:textId="2558E94A"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bookmarkStart w:id="249" w:name="_Hlk37926721"/>
            <w:r w:rsidRPr="00D00AD7">
              <w:rPr>
                <w:rFonts w:asciiTheme="majorHAnsi" w:hAnsiTheme="majorHAnsi"/>
                <w:sz w:val="15"/>
                <w:szCs w:val="15"/>
                <w:lang w:val="en-US"/>
              </w:rPr>
              <w:t>Microsoft 365 Apps for enterprise</w:t>
            </w:r>
            <w:bookmarkEnd w:id="249"/>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6693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E5EC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7F52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4BDB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32E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B9C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84B9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517A2" w14:textId="5B3373A4"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88F1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A1C8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6857B" w14:textId="6F81A5FF"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B798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2129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29D0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5F038AD8" w14:textId="77777777" w:rsidTr="00827DDB">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189A22"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DE67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399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44D1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5EB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C76EA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C737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AB841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15F5DE" w14:textId="6DA7F694"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861F7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DC90F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D014" w14:textId="4D7C552D"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58F0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C810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CE7B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172AAA87"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F25D3B" w14:textId="3F5B524A" w:rsidR="00827DDB" w:rsidRPr="009B68F5" w:rsidRDefault="00B84CD1" w:rsidP="00C562FE">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827DDB">
              <w:rPr>
                <w:rFonts w:asciiTheme="majorHAnsi" w:hAnsiTheme="majorHAnsi"/>
                <w:sz w:val="15"/>
                <w:szCs w:val="15"/>
              </w:rPr>
              <w:t>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F755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4E9A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3EF0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A19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1C57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500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7DBD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2ED4" w14:textId="51F7A87E"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F83F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942E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5E3" w14:textId="69B12F1C"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B090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70B6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ABBE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38CD8C67"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DCB490" w14:textId="6614D4FF" w:rsidR="00827DDB" w:rsidRPr="009B68F5" w:rsidRDefault="00B84CD1" w:rsidP="00C562FE">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827DDB">
              <w:rPr>
                <w:rFonts w:asciiTheme="majorHAnsi" w:hAnsiTheme="majorHAnsi"/>
                <w:sz w:val="15"/>
                <w:szCs w:val="15"/>
              </w:rPr>
              <w:t>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7E90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2AC6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C812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C3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292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BD7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2A6D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8970E" w14:textId="3988A5EF"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7C95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03ED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DA9" w14:textId="5A3869D0"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71E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E494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9FA6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45678F9D"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0901A8B"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7192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615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EB90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B9A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73F2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DFFE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EE90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F00D4" w14:textId="5FD6E729"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C2E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3CEE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4AB07" w14:textId="58B83FC8"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EB3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1F6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88FC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3513A2B7"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D639C"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32EE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AA4C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0A98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940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DFDB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D98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4247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7608A1" w14:textId="03EFC423"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605D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C098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B04F6" w14:textId="08D50EF9"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A34E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B313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4F42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3008711A"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0C8A"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92BDD9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1442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37B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A761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1838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F7C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C432D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7385AD" w14:textId="7137DA72"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FA5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EC68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EBF4D" w14:textId="12F633D2"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DF11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225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BBA1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14BBE660"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354BCA"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96B7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4B7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D34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0E9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128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C4E3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799F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16726" w14:textId="2FE00E0B"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0E7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F362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B007C" w14:textId="72FE8EF5"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E8EA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954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941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2E2DECB1"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81AB3F"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3567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9177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6940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181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3FB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436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2EFE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25376" w14:textId="0A2A1D4E"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87A3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EC60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20C4" w14:textId="048C63D6"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6CD0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5615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EF05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0E3605E5"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DE0AFB" w14:textId="0BC494F0" w:rsidR="00827DDB" w:rsidRPr="00B84CD1" w:rsidRDefault="00B84CD1" w:rsidP="00B84CD1">
            <w:pPr>
              <w:pStyle w:val="ProductList-Body"/>
              <w:tabs>
                <w:tab w:val="clear" w:pos="158"/>
                <w:tab w:val="left" w:pos="720"/>
              </w:tabs>
              <w:spacing w:line="256" w:lineRule="auto"/>
              <w:ind w:left="-108"/>
              <w:rPr>
                <w:rFonts w:asciiTheme="majorHAnsi" w:hAnsiTheme="majorHAnsi" w:cstheme="majorHAnsi"/>
                <w:sz w:val="15"/>
                <w:szCs w:val="15"/>
              </w:rPr>
            </w:pPr>
            <w:r w:rsidRPr="00B84CD1">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205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E802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829D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1C9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98C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246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D01B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1E8F8" w14:textId="47A993EF"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3475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BDC8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8963" w14:textId="35601113"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4633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E52E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3B3D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2E0F68F6"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8CECBF"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32AF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3F57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C7E6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9A9F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78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D058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1D2A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985BF" w14:textId="555733FA"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CE6B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4B5C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B3399" w14:textId="47C7B342"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54D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F8BC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D152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1D99CED8"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96884B" w14:textId="6CCD1865" w:rsidR="00827DDB" w:rsidRPr="006F1174" w:rsidRDefault="00827DDB"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F76B4E" w14:textId="57B23B94"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C62CE"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76002"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3180"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6D03E"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C512"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7EEE4" w14:textId="7B891D66"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828C4" w14:textId="62AAA8BB"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D054"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73DF2" w14:textId="6BA482E4"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4FA48" w14:textId="213E54C6"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29F35"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8242"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07AFE"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r>
    </w:tbl>
    <w:p w14:paraId="2EB7B9AB" w14:textId="78ABD402"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w:t>
      </w:r>
      <w:r w:rsidR="00F15B69">
        <w:rPr>
          <w:i/>
          <w:sz w:val="16"/>
          <w:szCs w:val="16"/>
        </w:rPr>
        <w:t>As SLs do Conjunto de Aplicações de Suplemento que incluem "sem ProPlus" ou “sem Apps para Grandes Empresas” no título não incluem os direitos para o Microsoft 365 Apps para Grandes Empresas</w:t>
      </w:r>
      <w:r w:rsidRPr="00F64638">
        <w:rPr>
          <w:i/>
          <w:sz w:val="16"/>
          <w:szCs w:val="16"/>
        </w:rPr>
        <w:t>.</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8655689"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 depende da disponibilidade regional.</w:t>
      </w:r>
    </w:p>
    <w:p w14:paraId="53DEF159" w14:textId="59930B82" w:rsidR="00192D5A" w:rsidRDefault="00192D5A" w:rsidP="00192D5A">
      <w:pPr>
        <w:pStyle w:val="ProductList-Body"/>
        <w:rPr>
          <w:i/>
          <w:sz w:val="16"/>
          <w:szCs w:val="16"/>
        </w:rPr>
      </w:pPr>
      <w:r>
        <w:rPr>
          <w:i/>
          <w:sz w:val="16"/>
          <w:szCs w:val="16"/>
          <w:vertAlign w:val="superscript"/>
        </w:rPr>
        <w:t>5</w:t>
      </w:r>
      <w:r>
        <w:rPr>
          <w:i/>
          <w:sz w:val="16"/>
          <w:szCs w:val="16"/>
        </w:rPr>
        <w:t xml:space="preserve"> </w:t>
      </w:r>
      <w:r w:rsidR="00F15B69">
        <w:rPr>
          <w:i/>
          <w:sz w:val="16"/>
          <w:szCs w:val="16"/>
        </w:rPr>
        <w:t>Os clientes do Microsoft 365 com 500 ou menos postos de trabalho serão integrados no Microsoft Teams e não terão acesso ao Skype para Empresas Online</w:t>
      </w:r>
      <w:r>
        <w:rPr>
          <w:i/>
          <w:sz w:val="16"/>
          <w:szCs w:val="16"/>
        </w:rPr>
        <w:t>.</w:t>
      </w:r>
    </w:p>
    <w:p w14:paraId="20806C7E" w14:textId="1FDCD070" w:rsidR="000060B0" w:rsidRDefault="000060B0" w:rsidP="000060B0">
      <w:pPr>
        <w:pStyle w:val="ProductList-Body"/>
        <w:rPr>
          <w:i/>
          <w:sz w:val="16"/>
          <w:szCs w:val="16"/>
        </w:rPr>
      </w:pPr>
      <w:r>
        <w:rPr>
          <w:i/>
          <w:sz w:val="16"/>
          <w:szCs w:val="16"/>
          <w:vertAlign w:val="superscript"/>
        </w:rPr>
        <w:t>6</w:t>
      </w:r>
      <w:r>
        <w:rPr>
          <w:i/>
          <w:sz w:val="16"/>
          <w:szCs w:val="16"/>
        </w:rPr>
        <w:t xml:space="preserve"> </w:t>
      </w:r>
      <w:r w:rsidR="00C562FE">
        <w:rPr>
          <w:i/>
          <w:sz w:val="16"/>
          <w:szCs w:val="16"/>
        </w:rPr>
        <w:t>O Microsoft 365 E5 Security inclui</w:t>
      </w:r>
      <w:r w:rsidR="005E413F">
        <w:rPr>
          <w:sz w:val="16"/>
          <w:szCs w:val="16"/>
        </w:rPr>
        <w:t xml:space="preserve"> </w:t>
      </w:r>
      <w:r w:rsidR="005E413F" w:rsidRPr="00DE576C">
        <w:rPr>
          <w:i/>
          <w:iCs/>
          <w:sz w:val="16"/>
          <w:szCs w:val="16"/>
        </w:rPr>
        <w:t>do Microsoft Defender para Ponto Final</w:t>
      </w:r>
      <w:r>
        <w:rPr>
          <w:i/>
          <w:sz w:val="16"/>
          <w:szCs w:val="16"/>
        </w:rPr>
        <w:t>.</w:t>
      </w:r>
    </w:p>
    <w:p w14:paraId="053D4D13" w14:textId="77777777" w:rsidR="00642E7F" w:rsidRPr="009445D6" w:rsidRDefault="00642E7F" w:rsidP="00642E7F">
      <w:pPr>
        <w:pStyle w:val="ProductList-Body"/>
      </w:pPr>
      <w:r>
        <w:rPr>
          <w:i/>
          <w:sz w:val="16"/>
          <w:szCs w:val="16"/>
          <w:vertAlign w:val="superscript"/>
        </w:rPr>
        <w:t>7</w:t>
      </w:r>
      <w:r>
        <w:rPr>
          <w:i/>
          <w:sz w:val="16"/>
          <w:szCs w:val="16"/>
        </w:rPr>
        <w:t>Não é possível carregar ou modificar os vídeos.</w:t>
      </w:r>
    </w:p>
    <w:p w14:paraId="0193269F" w14:textId="58AA4AE6" w:rsidR="00642E7F" w:rsidRPr="00931AE7" w:rsidRDefault="00642E7F" w:rsidP="000060B0">
      <w:pPr>
        <w:pStyle w:val="ProductList-Body"/>
      </w:pPr>
      <w:r>
        <w:rPr>
          <w:i/>
          <w:sz w:val="16"/>
          <w:szCs w:val="16"/>
          <w:vertAlign w:val="superscript"/>
        </w:rPr>
        <w:t>8</w:t>
      </w:r>
      <w:r>
        <w:rPr>
          <w:i/>
          <w:sz w:val="16"/>
          <w:szCs w:val="16"/>
        </w:rPr>
        <w:t>Não é possível criar eventos em direto.</w:t>
      </w:r>
    </w:p>
    <w:p w14:paraId="24C2DF3D" w14:textId="77777777" w:rsidR="00DA1FB2" w:rsidRDefault="00DA1FB2" w:rsidP="00DA1FB2">
      <w:pPr>
        <w:pStyle w:val="ProductList-Body"/>
      </w:pPr>
    </w:p>
    <w:p w14:paraId="32A20810" w14:textId="77777777" w:rsidR="000E5271" w:rsidRDefault="000E5271" w:rsidP="00DA1FB2">
      <w:pPr>
        <w:pStyle w:val="ProductList-Offering1Heading"/>
      </w:pPr>
      <w:bookmarkStart w:id="250" w:name="_Toc503180510"/>
      <w:r>
        <w:br w:type="page"/>
      </w:r>
    </w:p>
    <w:p w14:paraId="62FAEC04" w14:textId="37C24371" w:rsidR="00DA1FB2" w:rsidRDefault="00DA1FB2" w:rsidP="00DA1FB2">
      <w:pPr>
        <w:pStyle w:val="ProductList-Offering1Heading"/>
      </w:pPr>
      <w:bookmarkStart w:id="251" w:name="_Toc60147688"/>
      <w:proofErr w:type="spellStart"/>
      <w:r>
        <w:lastRenderedPageBreak/>
        <w:t>Setor</w:t>
      </w:r>
      <w:proofErr w:type="spellEnd"/>
      <w:r>
        <w:t xml:space="preserve"> </w:t>
      </w:r>
      <w:proofErr w:type="spellStart"/>
      <w:r>
        <w:t>Público</w:t>
      </w:r>
      <w:bookmarkEnd w:id="250"/>
      <w:bookmarkEnd w:id="251"/>
      <w:proofErr w:type="spellEnd"/>
    </w:p>
    <w:tbl>
      <w:tblPr>
        <w:tblW w:w="10908"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40"/>
        <w:gridCol w:w="540"/>
        <w:gridCol w:w="540"/>
        <w:gridCol w:w="900"/>
        <w:gridCol w:w="18"/>
      </w:tblGrid>
      <w:tr w:rsidR="000060B0" w14:paraId="0F4A2CC8" w14:textId="77777777" w:rsidTr="000579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B7E3481" w14:textId="77777777" w:rsidR="000060B0" w:rsidRDefault="000060B0" w:rsidP="00C562FE">
            <w:pPr>
              <w:pStyle w:val="ProductList-Body"/>
              <w:tabs>
                <w:tab w:val="clear" w:pos="158"/>
                <w:tab w:val="left" w:pos="720"/>
              </w:tabs>
              <w:spacing w:line="256" w:lineRule="auto"/>
              <w:ind w:left="-108"/>
              <w:rPr>
                <w:sz w:val="22"/>
              </w:rPr>
            </w:pPr>
            <w:r>
              <w:rPr>
                <w:sz w:val="22"/>
              </w:rPr>
              <w:t>Serviço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B12223" w14:textId="77777777" w:rsidR="000060B0" w:rsidRPr="001F15CE" w:rsidRDefault="000060B0" w:rsidP="00C562F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1D777A80" w14:textId="77777777" w:rsidR="000060B0" w:rsidRPr="001F15CE" w:rsidRDefault="000060B0" w:rsidP="00C562F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253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A3358E" w14:textId="77777777" w:rsidR="000060B0" w:rsidRPr="001F15CE" w:rsidRDefault="000060B0" w:rsidP="00C562F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57998" w14:paraId="14F0FA58" w14:textId="77777777" w:rsidTr="00057998">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2BA49DDE" w14:textId="77777777" w:rsidR="00057998" w:rsidRDefault="00057998" w:rsidP="00C562FE">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654923BD" w14:textId="0ADB831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ECFE8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E287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93FEE7"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A6C64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123E6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0EBB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903781"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AE302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79E4F1" w14:textId="77777777" w:rsidR="00057998" w:rsidRPr="006F1174"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50C1C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D4208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057998" w14:paraId="46FBFDFE" w14:textId="77777777" w:rsidTr="00057998">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7BC0BC09"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A9CB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3E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9286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02B0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F47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1CB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D34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F8F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410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950B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AEF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9534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4C881F0"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BCC25"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37D3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83FD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E04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E17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764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967B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C9FE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86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359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7D2F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596B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2941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601F1C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D9B86"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414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30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AB7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A27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77B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E4F1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73B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4EC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4ACF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CCA0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FA5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D4BC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9654854"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A463B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326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F24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A4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D4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CC23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3C0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E05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A41F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234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B04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E90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ED2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69E7FC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49F3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20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69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EDFD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679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8EA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9E64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443F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B6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56D8"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99E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A17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FD1F1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F6B0697"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81D7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FC6A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5061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802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595D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4A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70A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887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3C58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7103"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622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D02E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F63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2322A3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BE0C"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FC1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E4D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EE0D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56A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756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00DA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880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A1CE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4F53C"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0D4A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5DB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340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3FFCAE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E7C8E3" w14:textId="0FFD35C4"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26D9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9AB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5163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1683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7B6C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B13D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4A6D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0BB5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F54B7"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1CA2C"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5BDB8"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539ECC"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73222295"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732B99" w14:textId="00046A76"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7CE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0682F"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9AAD1"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BAE24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887DA9"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9A67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51168"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904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006C5"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0A8C2"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6D14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FAFA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51F5E303"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A5DD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FD8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52B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618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4DF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648B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1390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493A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97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0E7B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0A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B44D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994F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425DA3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2C4E7"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B17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795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711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5F5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3862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D4C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C79E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E78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0B21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C169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C2F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9FD4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040D04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FAFA3" w14:textId="1BBE05FE" w:rsidR="00057998" w:rsidRPr="009B68F5" w:rsidRDefault="00D00AD7" w:rsidP="00C562FE">
            <w:pPr>
              <w:pStyle w:val="ProductList-Body"/>
              <w:tabs>
                <w:tab w:val="clear" w:pos="158"/>
                <w:tab w:val="left" w:pos="720"/>
              </w:tabs>
              <w:spacing w:line="256" w:lineRule="auto"/>
              <w:ind w:left="-108"/>
              <w:rPr>
                <w:rFonts w:asciiTheme="majorHAnsi" w:hAnsiTheme="majorHAnsi"/>
                <w:sz w:val="15"/>
                <w:szCs w:val="15"/>
              </w:rPr>
            </w:pPr>
            <w:r w:rsidRPr="00D00AD7">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FE1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BE8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40D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E1F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D5E6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85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EC83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3498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7D92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3116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5AA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CE8E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FA48FAF" w14:textId="77777777" w:rsidTr="00057998">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AAFFD"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E4F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615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45B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9E1A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5DB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6DA34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CC2F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13D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500A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7F4D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8CF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E99F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CAC1C6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92450" w14:textId="02E3A820" w:rsidR="00057998" w:rsidRPr="009B68F5" w:rsidRDefault="00B84CD1" w:rsidP="00C562FE">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057998">
              <w:rPr>
                <w:rFonts w:asciiTheme="majorHAnsi" w:hAnsiTheme="majorHAnsi"/>
                <w:sz w:val="15"/>
                <w:szCs w:val="15"/>
              </w:rPr>
              <w:t>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C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1A2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9005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F7DD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CB38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CC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06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4C0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3C39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3469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87E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8861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7BB8DA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AA0A5"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8BC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BD66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C924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2A8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D4A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E3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18A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2C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0AC9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9B6D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8CA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5305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A96BEFB"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356382" w14:textId="3AF8A09F" w:rsidR="00057998" w:rsidRPr="009B68F5" w:rsidRDefault="00B84CD1" w:rsidP="00C562FE">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057998">
              <w:rPr>
                <w:rFonts w:asciiTheme="majorHAnsi" w:hAnsiTheme="majorHAnsi"/>
                <w:sz w:val="15"/>
                <w:szCs w:val="15"/>
              </w:rPr>
              <w:t>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73C0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6D5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4E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6F4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0369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BEE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A4D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81C5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BA53"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ED12"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6D3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2258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7F5592D"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95E3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B60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323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699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705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BB1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29E5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1A98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864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CA93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45E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4A9D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841A6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4470D33"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AEDF1"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6DAD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5A7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7F9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6AC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7679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D935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A9D7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7B9C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F793C"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E092"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F88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D529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88D495A"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DA55A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56D5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FA15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DED5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D3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12D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2B0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B87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4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E15B5"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375F5"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0EA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8CD6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5A33E230"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3E67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D959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74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44AE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7C6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F7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5F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1157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25B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E5D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742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BE0D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CA4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63217B9"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924FB" w14:textId="4D804ADA" w:rsidR="00057998" w:rsidRPr="00B84CD1" w:rsidRDefault="00B84CD1" w:rsidP="00B84CD1">
            <w:pPr>
              <w:pStyle w:val="ProductList-Body"/>
              <w:tabs>
                <w:tab w:val="clear" w:pos="158"/>
                <w:tab w:val="left" w:pos="720"/>
              </w:tabs>
              <w:spacing w:line="256" w:lineRule="auto"/>
              <w:ind w:left="-108"/>
              <w:rPr>
                <w:rFonts w:asciiTheme="majorHAnsi" w:hAnsiTheme="majorHAnsi" w:cstheme="majorHAnsi"/>
                <w:sz w:val="15"/>
                <w:szCs w:val="15"/>
              </w:rPr>
            </w:pPr>
            <w:r w:rsidRPr="00B84CD1">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66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7951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2D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7F1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C901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5B9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271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86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7E7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095E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4C6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A030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2CE044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516C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CD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34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F9F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0BD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6E4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C5E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8B8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BF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5863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940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10AB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A9D3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D5B064A"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86BB3C" w14:textId="13D245D7" w:rsidR="00057998" w:rsidRPr="006F1174"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9C36A" w14:textId="414CEE2C"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A927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1108E"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4FC10"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6E1E8"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550EF" w14:textId="3F59EF05"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E978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7BA1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A9FA2" w14:textId="783365E9"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AC1D3"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A896D"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5A7C"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1D837BEC"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040C" w14:textId="77777777" w:rsidR="00057998"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1EE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C000D"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AD50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B536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A379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215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250F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9EC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ED3D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1996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6C408"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902F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r>
    </w:tbl>
    <w:p w14:paraId="12463D89" w14:textId="446D8824"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w:t>
      </w:r>
      <w:r w:rsidR="00F15B69">
        <w:rPr>
          <w:i/>
          <w:sz w:val="16"/>
          <w:szCs w:val="16"/>
        </w:rPr>
        <w:t>As SLs do Conjunto de Aplicações de Suplemento que incluem "sem ProPlus" ou “sem Apps para Grandes Empresas” no título não incluem os direitos para o Microsoft 365 Apps para Grandes Empresas</w:t>
      </w:r>
      <w:r>
        <w:rPr>
          <w:i/>
          <w:sz w:val="16"/>
          <w:szCs w:val="16"/>
        </w:rPr>
        <w:t>.</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bookmarkEnd w:id="246"/>
    <w:p w14:paraId="7FE983DB"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E5/A5 depende da disponibilidade regional.</w:t>
      </w:r>
    </w:p>
    <w:p w14:paraId="3C746B3C" w14:textId="5F0AA5C2" w:rsidR="00EA7E05" w:rsidRDefault="00EA7E05" w:rsidP="00EA7E05">
      <w:pPr>
        <w:pStyle w:val="ProductList-Body"/>
      </w:pPr>
      <w:r>
        <w:rPr>
          <w:i/>
          <w:sz w:val="16"/>
          <w:szCs w:val="16"/>
          <w:vertAlign w:val="superscript"/>
        </w:rPr>
        <w:t>4</w:t>
      </w:r>
      <w:r w:rsidRPr="00EA7E05">
        <w:rPr>
          <w:i/>
          <w:sz w:val="16"/>
          <w:szCs w:val="16"/>
        </w:rPr>
        <w:t xml:space="preserve"> </w:t>
      </w:r>
      <w:r>
        <w:rPr>
          <w:i/>
          <w:sz w:val="16"/>
          <w:szCs w:val="16"/>
        </w:rPr>
        <w:t>Inclui o Microsoft 365 A3 com Core CAL.</w:t>
      </w:r>
    </w:p>
    <w:p w14:paraId="43B51194" w14:textId="70DB9B9A" w:rsidR="00192D5A" w:rsidRDefault="00192D5A" w:rsidP="00192D5A">
      <w:pPr>
        <w:pStyle w:val="ProductList-Body"/>
        <w:rPr>
          <w:i/>
          <w:sz w:val="16"/>
          <w:szCs w:val="16"/>
        </w:rPr>
      </w:pPr>
      <w:r>
        <w:rPr>
          <w:i/>
          <w:sz w:val="16"/>
          <w:szCs w:val="16"/>
          <w:vertAlign w:val="superscript"/>
        </w:rPr>
        <w:t>5</w:t>
      </w:r>
      <w:r>
        <w:rPr>
          <w:i/>
          <w:sz w:val="16"/>
          <w:szCs w:val="16"/>
        </w:rPr>
        <w:t xml:space="preserve"> </w:t>
      </w:r>
      <w:r w:rsidR="00F15B69">
        <w:rPr>
          <w:i/>
          <w:sz w:val="16"/>
          <w:szCs w:val="16"/>
        </w:rPr>
        <w:t>Os clientes do Microsoft 365 com 500 ou menos postos de trabalho serão integrados no Microsoft Teams e não terão acesso ao Skype para Empresas Online</w:t>
      </w:r>
      <w:r>
        <w:rPr>
          <w:i/>
          <w:sz w:val="16"/>
          <w:szCs w:val="16"/>
        </w:rPr>
        <w:t>.</w:t>
      </w:r>
    </w:p>
    <w:p w14:paraId="26C47C83" w14:textId="32F498B1" w:rsidR="000060B0" w:rsidRDefault="000060B0" w:rsidP="000060B0">
      <w:pPr>
        <w:pStyle w:val="ProductList-Body"/>
        <w:rPr>
          <w:i/>
          <w:sz w:val="16"/>
          <w:szCs w:val="16"/>
        </w:rPr>
      </w:pPr>
      <w:r>
        <w:rPr>
          <w:i/>
          <w:sz w:val="16"/>
          <w:szCs w:val="16"/>
          <w:vertAlign w:val="superscript"/>
        </w:rPr>
        <w:t>6</w:t>
      </w:r>
      <w:r>
        <w:rPr>
          <w:i/>
          <w:sz w:val="16"/>
          <w:szCs w:val="16"/>
        </w:rPr>
        <w:t xml:space="preserve"> </w:t>
      </w:r>
      <w:r w:rsidR="00E7054A">
        <w:rPr>
          <w:i/>
          <w:sz w:val="16"/>
          <w:szCs w:val="16"/>
        </w:rPr>
        <w:t xml:space="preserve">O Microsoft 365 A5 Security </w:t>
      </w:r>
      <w:r w:rsidR="00E7054A" w:rsidRPr="00DE576C">
        <w:rPr>
          <w:i/>
          <w:sz w:val="16"/>
          <w:szCs w:val="16"/>
        </w:rPr>
        <w:t>inclui</w:t>
      </w:r>
      <w:r w:rsidR="005E413F" w:rsidRPr="00DE576C">
        <w:rPr>
          <w:i/>
          <w:sz w:val="16"/>
          <w:szCs w:val="16"/>
        </w:rPr>
        <w:t xml:space="preserve"> do Microsoft Defender para Ponto Final</w:t>
      </w:r>
      <w:r>
        <w:rPr>
          <w:i/>
          <w:sz w:val="16"/>
          <w:szCs w:val="16"/>
        </w:rPr>
        <w:t>.</w:t>
      </w:r>
    </w:p>
    <w:p w14:paraId="26A75F4E" w14:textId="77777777" w:rsidR="00642E7F" w:rsidRPr="009445D6" w:rsidRDefault="00642E7F" w:rsidP="00642E7F">
      <w:pPr>
        <w:pStyle w:val="ProductList-Body"/>
      </w:pPr>
      <w:r>
        <w:rPr>
          <w:i/>
          <w:sz w:val="16"/>
          <w:szCs w:val="16"/>
          <w:vertAlign w:val="superscript"/>
        </w:rPr>
        <w:t>7</w:t>
      </w:r>
      <w:r>
        <w:rPr>
          <w:i/>
          <w:sz w:val="16"/>
          <w:szCs w:val="16"/>
        </w:rPr>
        <w:t>Não é possível carregar ou modificar os vídeos.</w:t>
      </w:r>
    </w:p>
    <w:p w14:paraId="1155E10D" w14:textId="771CF104" w:rsidR="00642E7F" w:rsidRPr="00931AE7" w:rsidRDefault="00642E7F" w:rsidP="000060B0">
      <w:pPr>
        <w:pStyle w:val="ProductList-Body"/>
      </w:pPr>
      <w:r>
        <w:rPr>
          <w:i/>
          <w:sz w:val="16"/>
          <w:szCs w:val="16"/>
          <w:vertAlign w:val="superscript"/>
        </w:rPr>
        <w:t>8</w:t>
      </w:r>
      <w:r>
        <w:rPr>
          <w:i/>
          <w:sz w:val="16"/>
          <w:szCs w:val="16"/>
        </w:rPr>
        <w:t>Não é possível criar eventos em direto.</w:t>
      </w:r>
    </w:p>
    <w:p w14:paraId="0A5D2810" w14:textId="77777777" w:rsidR="007D337C" w:rsidRPr="00903BB7" w:rsidRDefault="00545B98"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6A49D9" w14:textId="65C5C0AF" w:rsidR="00F2322F" w:rsidRPr="00690C65" w:rsidRDefault="00F2322F" w:rsidP="00A914BF">
      <w:pPr>
        <w:pStyle w:val="ProductList-Body"/>
      </w:pPr>
    </w:p>
    <w:sectPr w:rsidR="00F2322F"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057979" w14:textId="77777777" w:rsidR="00545B98" w:rsidRDefault="00545B98" w:rsidP="009A573F">
      <w:pPr>
        <w:spacing w:after="0" w:line="240" w:lineRule="auto"/>
      </w:pPr>
      <w:r>
        <w:separator/>
      </w:r>
    </w:p>
  </w:endnote>
  <w:endnote w:type="continuationSeparator" w:id="0">
    <w:p w14:paraId="5C77D1F8" w14:textId="77777777" w:rsidR="00545B98" w:rsidRDefault="00545B98" w:rsidP="009A573F">
      <w:pPr>
        <w:spacing w:after="0" w:line="240" w:lineRule="auto"/>
      </w:pPr>
      <w:r>
        <w:continuationSeparator/>
      </w:r>
    </w:p>
  </w:endnote>
  <w:endnote w:type="continuationNotice" w:id="1">
    <w:p w14:paraId="69F6B26C" w14:textId="77777777" w:rsidR="00545B98" w:rsidRDefault="00545B9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15B69" w:rsidRDefault="00F15B6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15B69" w:rsidRPr="00591643" w:rsidRDefault="00F15B6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15B69" w:rsidRPr="00C76DF3" w:rsidRDefault="00545B98" w:rsidP="005C51AC">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F15B69" w:rsidRPr="00C76DF3" w:rsidRDefault="00545B98" w:rsidP="005C51AC">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15B69" w:rsidRPr="00C76DF3" w:rsidRDefault="00545B98" w:rsidP="005C51AC">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15B69" w:rsidRPr="00C76DF3" w:rsidRDefault="00545B98" w:rsidP="005C51AC">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15B69" w:rsidRPr="00C76DF3" w:rsidRDefault="00545B98" w:rsidP="005C51AC">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15B69" w:rsidRPr="00C76DF3" w:rsidRDefault="00545B98" w:rsidP="005C51AC">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7E537610" w14:textId="77777777" w:rsidR="00F15B69" w:rsidRPr="00591643" w:rsidRDefault="00F15B6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04865B0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F15B69" w:rsidRPr="00C76DF3" w:rsidRDefault="00545B98" w:rsidP="0028245A">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F15B69" w:rsidRPr="00C76DF3" w:rsidRDefault="00F15B69"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F15B69" w:rsidRPr="00C76DF3" w:rsidRDefault="00545B98" w:rsidP="0028245A">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F15B69" w:rsidRPr="00C76DF3" w:rsidRDefault="00F15B69"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F15B69" w:rsidRPr="00C76DF3" w:rsidRDefault="00545B98" w:rsidP="0028245A">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F15B69" w:rsidRPr="00C76DF3" w:rsidRDefault="00F15B6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F15B69" w:rsidRPr="00C76DF3" w:rsidRDefault="00545B98" w:rsidP="0028245A">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F15B69" w:rsidRPr="00C76DF3" w:rsidRDefault="00F15B6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F15B69" w:rsidRPr="00C76DF3" w:rsidRDefault="00545B98" w:rsidP="0028245A">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315EBA91" w14:textId="77777777" w:rsidR="00F15B69" w:rsidRPr="00591643" w:rsidRDefault="00F15B69"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F15B69" w:rsidRPr="00C76DF3" w:rsidRDefault="00545B98" w:rsidP="005C51AC">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F15B69" w:rsidRPr="00C76DF3" w:rsidRDefault="00545B98" w:rsidP="005C51AC">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F15B69" w:rsidRPr="00C76DF3" w:rsidRDefault="00545B98" w:rsidP="005C51AC">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F15B69" w:rsidRPr="00C76DF3" w:rsidRDefault="00545B98" w:rsidP="005C51AC">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F15B69" w:rsidRPr="00C76DF3" w:rsidRDefault="00545B98" w:rsidP="005C51AC">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F15B69" w:rsidRPr="00C76DF3" w:rsidRDefault="00545B98" w:rsidP="005C51AC">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A742FFC" w14:textId="77777777" w:rsidR="00F15B69" w:rsidRPr="00591643" w:rsidRDefault="00F15B69"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6439272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F15B69" w:rsidRPr="00C76DF3" w:rsidRDefault="00545B98"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F15B69" w:rsidRPr="00C76DF3" w:rsidRDefault="00545B98"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F15B69" w:rsidRPr="00C76DF3" w:rsidRDefault="00545B98"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F15B69" w:rsidRPr="00C76DF3" w:rsidRDefault="00545B98"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F15B69" w:rsidRPr="00C76DF3" w:rsidRDefault="00545B98"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40885EF" w14:textId="77777777" w:rsidR="00F15B69" w:rsidRPr="00591643" w:rsidRDefault="00F15B69"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3A5D3C0A" w14:textId="77777777" w:rsidTr="00F15B6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47A56" w14:textId="77777777" w:rsidR="00F15B69" w:rsidRPr="00C76DF3" w:rsidRDefault="00545B98" w:rsidP="00A52E19">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61646" w14:textId="77777777" w:rsidR="00F15B69" w:rsidRPr="00C76DF3" w:rsidRDefault="00F15B6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15DF7" w14:textId="77777777" w:rsidR="00F15B69" w:rsidRPr="00C76DF3" w:rsidRDefault="00545B98" w:rsidP="00A52E19">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E7ABD" w14:textId="77777777" w:rsidR="00F15B69" w:rsidRPr="00C76DF3" w:rsidRDefault="00F15B6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76C5E" w14:textId="77777777" w:rsidR="00F15B69" w:rsidRPr="00C76DF3" w:rsidRDefault="00545B98" w:rsidP="00A52E19">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652577"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B45D5" w14:textId="77777777" w:rsidR="00F15B69" w:rsidRPr="00C76DF3" w:rsidRDefault="00545B98" w:rsidP="00A52E19">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2E31B"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1F5DC5" w14:textId="77777777" w:rsidR="00F15B69" w:rsidRPr="00C76DF3" w:rsidRDefault="00545B98" w:rsidP="00A52E19">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534CC8A" w14:textId="77777777" w:rsidR="00F15B69" w:rsidRPr="00591643" w:rsidRDefault="00F15B69"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552BABF7"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F15B69" w:rsidRPr="00C76DF3" w:rsidRDefault="00545B98"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F15B69" w:rsidRPr="00C76DF3" w:rsidRDefault="00545B98"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F15B69" w:rsidRPr="00C76DF3" w:rsidRDefault="00545B98"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F15B69" w:rsidRPr="00C76DF3" w:rsidRDefault="00545B98"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F15B69" w:rsidRPr="00C76DF3" w:rsidRDefault="00545B98"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B817BF9" w14:textId="77777777" w:rsidR="00F15B69" w:rsidRPr="00591643" w:rsidRDefault="00F15B69"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72C0901"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3282A" w14:textId="77777777" w:rsidR="00F15B69" w:rsidRPr="00C76DF3" w:rsidRDefault="00545B98"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8BE41"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7AC24" w14:textId="77777777" w:rsidR="00F15B69" w:rsidRPr="00C76DF3" w:rsidRDefault="00545B98"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D3A38A"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5C365" w14:textId="77777777" w:rsidR="00F15B69" w:rsidRPr="00C76DF3" w:rsidRDefault="00545B98"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5C080"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06BAEE" w14:textId="77777777" w:rsidR="00F15B69" w:rsidRPr="00C76DF3" w:rsidRDefault="00545B98"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3DFA6E"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D09C1" w14:textId="77777777" w:rsidR="00F15B69" w:rsidRPr="00C76DF3" w:rsidRDefault="00545B98"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69AF0E6E" w14:textId="77777777" w:rsidR="00F15B69" w:rsidRPr="00591643" w:rsidRDefault="00F15B69"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2126463E" w14:textId="77777777" w:rsidTr="00A52E1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16B44" w14:textId="77777777" w:rsidR="00F15B69" w:rsidRPr="00C76DF3" w:rsidRDefault="00545B98"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0D16A7"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ABD64" w14:textId="77777777" w:rsidR="00F15B69" w:rsidRPr="00C76DF3" w:rsidRDefault="00545B98"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06C10"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E6745" w14:textId="77777777" w:rsidR="00F15B69" w:rsidRPr="00C76DF3" w:rsidRDefault="00545B98"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5A673"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F729A" w14:textId="77777777" w:rsidR="00F15B69" w:rsidRPr="00C76DF3" w:rsidRDefault="00545B98"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AC5C3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240F" w14:textId="77777777" w:rsidR="00F15B69" w:rsidRPr="00C76DF3" w:rsidRDefault="00545B98"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461767D" w14:textId="77777777" w:rsidR="00F15B69" w:rsidRPr="00591643" w:rsidRDefault="00F15B6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DC25AC1"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247AD" w14:textId="77777777" w:rsidR="00F15B69" w:rsidRPr="00C76DF3" w:rsidRDefault="00545B98"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64894C"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3ED18" w14:textId="77777777" w:rsidR="00F15B69" w:rsidRPr="00C76DF3" w:rsidRDefault="00545B98"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DB8C4F"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27D54" w14:textId="77777777" w:rsidR="00F15B69" w:rsidRPr="00C76DF3" w:rsidRDefault="00545B98"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AED60F"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6CF6B" w14:textId="77777777" w:rsidR="00F15B69" w:rsidRPr="00C76DF3" w:rsidRDefault="00545B98"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03122"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9C975" w14:textId="77777777" w:rsidR="00F15B69" w:rsidRPr="00C76DF3" w:rsidRDefault="00545B98"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0B50C60D" w14:textId="77777777" w:rsidR="00F15B69" w:rsidRPr="00591643" w:rsidRDefault="00F15B6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9EA73D5" w14:textId="77777777" w:rsidTr="009938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21ABB" w14:textId="77777777" w:rsidR="00F15B69" w:rsidRPr="00C76DF3" w:rsidRDefault="00545B98" w:rsidP="00993814">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82BB5" w14:textId="77777777" w:rsidR="00F15B69" w:rsidRPr="00C76DF3" w:rsidRDefault="00F15B69"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1AC4D" w14:textId="77777777" w:rsidR="00F15B69" w:rsidRPr="00C76DF3" w:rsidRDefault="00545B98" w:rsidP="00993814">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BCF06" w14:textId="77777777" w:rsidR="00F15B69" w:rsidRPr="00C76DF3" w:rsidRDefault="00F15B69"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21D35" w14:textId="77777777" w:rsidR="00F15B69" w:rsidRPr="00C76DF3" w:rsidRDefault="00545B98" w:rsidP="00993814">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72FD5" w14:textId="77777777" w:rsidR="00F15B69" w:rsidRPr="00C76DF3" w:rsidRDefault="00F15B69"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ACFD" w14:textId="77777777" w:rsidR="00F15B69" w:rsidRPr="00C76DF3" w:rsidRDefault="00545B98" w:rsidP="00993814">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318A2" w14:textId="77777777" w:rsidR="00F15B69" w:rsidRPr="00C76DF3" w:rsidRDefault="00F15B69"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FDEE" w14:textId="77777777" w:rsidR="00F15B69" w:rsidRPr="00C76DF3" w:rsidRDefault="00545B98" w:rsidP="00993814">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E6FB3" w14:textId="77777777" w:rsidR="00F15B69" w:rsidRPr="00C76DF3" w:rsidRDefault="00F15B69"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FF081" w14:textId="77777777" w:rsidR="00F15B69" w:rsidRPr="00C76DF3" w:rsidRDefault="00545B98" w:rsidP="00993814">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23C6849" w14:textId="77777777" w:rsidR="00F15B69" w:rsidRPr="00591643" w:rsidRDefault="00F15B6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BA40B6" w14:textId="77777777" w:rsidR="00F15B69" w:rsidRPr="00591643" w:rsidRDefault="00F15B6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5B69"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F15B69" w:rsidRPr="00C76DF3" w:rsidRDefault="00545B98" w:rsidP="001F5056">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F15B69" w:rsidRPr="00C76DF3" w:rsidRDefault="00F15B69"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F15B69" w:rsidRPr="00C76DF3" w:rsidRDefault="00545B98" w:rsidP="001F5056">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F15B69" w:rsidRPr="00C76DF3" w:rsidRDefault="00F15B69"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F15B69" w:rsidRPr="00C76DF3" w:rsidRDefault="00545B98" w:rsidP="001F5056">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F15B69" w:rsidRPr="00C76DF3" w:rsidRDefault="00F15B69"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F15B69" w:rsidRPr="00C76DF3" w:rsidRDefault="00545B98" w:rsidP="001F5056">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F15B69" w:rsidRPr="00C76DF3" w:rsidRDefault="00F15B69"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F15B69" w:rsidRPr="00C76DF3" w:rsidRDefault="00545B98" w:rsidP="001F5056">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F15B69" w:rsidRPr="00C76DF3" w:rsidRDefault="00F15B69"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F15B69" w:rsidRPr="00C76DF3" w:rsidRDefault="00545B98" w:rsidP="001F5056">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w:t>
            </w:r>
          </w:hyperlink>
        </w:p>
      </w:tc>
    </w:tr>
  </w:tbl>
  <w:p w14:paraId="77C95335" w14:textId="77777777" w:rsidR="00F15B69" w:rsidRPr="00591643" w:rsidRDefault="00F15B69"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34F5BB5"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0825E" w14:textId="77777777" w:rsidR="00F15B69" w:rsidRPr="00C76DF3" w:rsidRDefault="00545B98"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362B7C"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F1DFE" w14:textId="77777777" w:rsidR="00F15B69" w:rsidRPr="00C76DF3" w:rsidRDefault="00545B98"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9E937B"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CB969" w14:textId="77777777" w:rsidR="00F15B69" w:rsidRPr="00C76DF3" w:rsidRDefault="00545B98"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1E848"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28E4A7" w14:textId="77777777" w:rsidR="00F15B69" w:rsidRPr="00C76DF3" w:rsidRDefault="00545B98"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8B3FC"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D91CD" w14:textId="77777777" w:rsidR="00F15B69" w:rsidRPr="00C76DF3" w:rsidRDefault="00545B98"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672BAD71" w14:textId="77777777" w:rsidR="00F15B69" w:rsidRPr="00591643" w:rsidRDefault="00F15B6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227C1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E8E40" w14:textId="77777777" w:rsidR="00F15B69" w:rsidRPr="00C76DF3" w:rsidRDefault="00545B98"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3F961"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2C6B1" w14:textId="77777777" w:rsidR="00F15B69" w:rsidRPr="00C76DF3" w:rsidRDefault="00545B98"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1D66F2"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30218" w14:textId="77777777" w:rsidR="00F15B69" w:rsidRPr="00C76DF3" w:rsidRDefault="00545B98"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424B0"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06932" w14:textId="77777777" w:rsidR="00F15B69" w:rsidRPr="00C76DF3" w:rsidRDefault="00545B98"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0ADA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D1ED1A" w14:textId="77777777" w:rsidR="00F15B69" w:rsidRPr="00C76DF3" w:rsidRDefault="00545B98"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1E2B4"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2C836" w14:textId="77777777" w:rsidR="00F15B69" w:rsidRPr="00C76DF3" w:rsidRDefault="00545B98"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A4A0936" w14:textId="77777777" w:rsidR="00F15B69" w:rsidRPr="00591643" w:rsidRDefault="00F15B6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30491943"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899ED" w14:textId="77777777" w:rsidR="00F15B69" w:rsidRPr="00C76DF3" w:rsidRDefault="00545B98" w:rsidP="00D237D8">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609DD" w14:textId="77777777" w:rsidR="00F15B69" w:rsidRPr="00C76DF3" w:rsidRDefault="00F15B69" w:rsidP="00D237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05624B" w14:textId="77777777" w:rsidR="00F15B69" w:rsidRPr="00C76DF3" w:rsidRDefault="00545B98" w:rsidP="00D237D8">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988626" w14:textId="77777777" w:rsidR="00F15B69" w:rsidRPr="00C76DF3" w:rsidRDefault="00F15B69" w:rsidP="00D237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F54C5" w14:textId="77777777" w:rsidR="00F15B69" w:rsidRPr="00C76DF3" w:rsidRDefault="00545B98" w:rsidP="00D237D8">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43D1DE" w14:textId="77777777" w:rsidR="00F15B69" w:rsidRPr="00C76DF3" w:rsidRDefault="00F15B69" w:rsidP="00D237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73CB7" w14:textId="77777777" w:rsidR="00F15B69" w:rsidRPr="00C76DF3" w:rsidRDefault="00545B98" w:rsidP="00D237D8">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1171E" w14:textId="77777777" w:rsidR="00F15B69" w:rsidRPr="00C76DF3" w:rsidRDefault="00F15B69"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209D30" w14:textId="77777777" w:rsidR="00F15B69" w:rsidRPr="00C76DF3" w:rsidRDefault="00545B98" w:rsidP="00D237D8">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AF242" w14:textId="77777777" w:rsidR="00F15B69" w:rsidRPr="00C76DF3" w:rsidRDefault="00F15B69"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CB42E" w14:textId="77777777" w:rsidR="00F15B69" w:rsidRPr="00C76DF3" w:rsidRDefault="00545B98" w:rsidP="00D237D8">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08B2095" w14:textId="77777777" w:rsidR="00F15B69" w:rsidRPr="00F000B7" w:rsidRDefault="00F15B69" w:rsidP="00CC506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25245E2C"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20B8" w14:textId="77777777" w:rsidR="00F15B69" w:rsidRPr="00C76DF3" w:rsidRDefault="00545B98"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BA173F"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AB504" w14:textId="77777777" w:rsidR="00F15B69" w:rsidRPr="00C76DF3" w:rsidRDefault="00545B98"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9F07DB"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D5F9D" w14:textId="77777777" w:rsidR="00F15B69" w:rsidRPr="00C76DF3" w:rsidRDefault="00545B98"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9BD37"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EC9CC8" w14:textId="77777777" w:rsidR="00F15B69" w:rsidRPr="00C76DF3" w:rsidRDefault="00545B98"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7682B"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40659" w14:textId="77777777" w:rsidR="00F15B69" w:rsidRPr="00C76DF3" w:rsidRDefault="00545B98"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0782B3F" w14:textId="77777777" w:rsidR="00F15B69" w:rsidRPr="00591643" w:rsidRDefault="00F15B69" w:rsidP="000060B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6F90FF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4718" w14:textId="77777777" w:rsidR="00F15B69" w:rsidRPr="00C76DF3" w:rsidRDefault="00545B98"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7A6C9C"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5977B" w14:textId="77777777" w:rsidR="00F15B69" w:rsidRPr="00C76DF3" w:rsidRDefault="00545B98"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1185B"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509F" w14:textId="77777777" w:rsidR="00F15B69" w:rsidRPr="00C76DF3" w:rsidRDefault="00545B98"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21BD73"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DCEE0" w14:textId="77777777" w:rsidR="00F15B69" w:rsidRPr="00C76DF3" w:rsidRDefault="00545B98"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A6490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4B9F34" w14:textId="77777777" w:rsidR="00F15B69" w:rsidRPr="00C76DF3" w:rsidRDefault="00545B98"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760D6"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ACE81" w14:textId="77777777" w:rsidR="00F15B69" w:rsidRPr="00C76DF3" w:rsidRDefault="00545B98"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28B0879A" w14:textId="77777777" w:rsidR="00F15B69" w:rsidRPr="00591643" w:rsidRDefault="00F15B6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9D0123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E45BC" w14:textId="77777777" w:rsidR="00F15B69" w:rsidRPr="00C76DF3" w:rsidRDefault="00545B98" w:rsidP="005C51AC">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A60B4D" w14:textId="77777777"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3FD2" w14:textId="77777777" w:rsidR="00F15B69" w:rsidRPr="00C76DF3" w:rsidRDefault="00545B98" w:rsidP="005C51AC">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F933A2" w14:textId="7777777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E8740" w14:textId="77777777" w:rsidR="00F15B69" w:rsidRPr="00C76DF3" w:rsidRDefault="00545B98" w:rsidP="005C51AC">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D75AF9" w14:textId="77777777"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C9C930" w14:textId="77777777" w:rsidR="00F15B69" w:rsidRPr="00C76DF3" w:rsidRDefault="00545B98" w:rsidP="005C51AC">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82243"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7266D" w14:textId="77777777" w:rsidR="00F15B69" w:rsidRPr="00C76DF3" w:rsidRDefault="00545B98" w:rsidP="005C51AC">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A0562"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D35A7" w14:textId="77777777" w:rsidR="00F15B69" w:rsidRPr="00C76DF3" w:rsidRDefault="00545B98" w:rsidP="005C51AC">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2E57FB49" w14:textId="77777777" w:rsidR="00F15B69" w:rsidRPr="00591643" w:rsidRDefault="00F15B69"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9CFAC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28636" w14:textId="77777777" w:rsidR="00F15B69" w:rsidRPr="00C76DF3" w:rsidRDefault="00545B98"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386CE"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77617" w14:textId="77777777" w:rsidR="00F15B69" w:rsidRPr="00C76DF3" w:rsidRDefault="00545B98"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2A39EF"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D36C0" w14:textId="77777777" w:rsidR="00F15B69" w:rsidRPr="00C76DF3" w:rsidRDefault="00545B98"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A550B"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D530D" w14:textId="77777777" w:rsidR="00F15B69" w:rsidRPr="00C76DF3" w:rsidRDefault="00545B98"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7DB3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E17705" w14:textId="77777777" w:rsidR="00F15B69" w:rsidRPr="00C76DF3" w:rsidRDefault="00545B98"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FAA7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BAB83" w14:textId="77777777" w:rsidR="00F15B69" w:rsidRPr="00C76DF3" w:rsidRDefault="00545B98"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0F1340BA" w14:textId="77777777" w:rsidR="00F15B69" w:rsidRPr="00591643" w:rsidRDefault="00F15B6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C19A328" w14:textId="77777777" w:rsidTr="00CC50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25E5" w14:textId="77777777" w:rsidR="00F15B69" w:rsidRPr="00C76DF3" w:rsidRDefault="00545B98" w:rsidP="00C17F3B">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F4B62F" w14:textId="77777777" w:rsidR="00F15B69" w:rsidRPr="00C76DF3" w:rsidRDefault="00F15B69" w:rsidP="00C17F3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E371" w14:textId="77777777" w:rsidR="00F15B69" w:rsidRPr="00C76DF3" w:rsidRDefault="00545B98" w:rsidP="00C17F3B">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B5300" w14:textId="77777777" w:rsidR="00F15B69" w:rsidRPr="00C76DF3" w:rsidRDefault="00F15B69" w:rsidP="00C17F3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BDE86" w14:textId="77777777" w:rsidR="00F15B69" w:rsidRPr="00C76DF3" w:rsidRDefault="00545B98" w:rsidP="00C17F3B">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48502" w14:textId="77777777" w:rsidR="00F15B69" w:rsidRPr="00C76DF3" w:rsidRDefault="00F15B69" w:rsidP="00C17F3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F7EC3" w14:textId="77777777" w:rsidR="00F15B69" w:rsidRPr="00C76DF3" w:rsidRDefault="00545B98" w:rsidP="00C17F3B">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EBAEE" w14:textId="77777777" w:rsidR="00F15B69" w:rsidRPr="00C76DF3" w:rsidRDefault="00F15B69"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6303A" w14:textId="77777777" w:rsidR="00F15B69" w:rsidRPr="00C76DF3" w:rsidRDefault="00545B98" w:rsidP="00C17F3B">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4ECF9" w14:textId="77777777" w:rsidR="00F15B69" w:rsidRPr="00C76DF3" w:rsidRDefault="00F15B69"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3E65F" w14:textId="77777777" w:rsidR="00F15B69" w:rsidRPr="00C76DF3" w:rsidRDefault="00545B98" w:rsidP="00C17F3B">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B9880F5" w14:textId="77777777" w:rsidR="00F15B69" w:rsidRPr="00570356" w:rsidRDefault="00F15B69" w:rsidP="00C562F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6D5302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B6C0A" w14:textId="77777777" w:rsidR="00F15B69" w:rsidRPr="00C76DF3" w:rsidRDefault="00545B98"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BCA549"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D9957" w14:textId="77777777" w:rsidR="00F15B69" w:rsidRPr="00C76DF3" w:rsidRDefault="00545B98"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084D0"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3E0C0" w14:textId="77777777" w:rsidR="00F15B69" w:rsidRPr="00C76DF3" w:rsidRDefault="00545B98"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200A4"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F53B8" w14:textId="77777777" w:rsidR="00F15B69" w:rsidRPr="00C76DF3" w:rsidRDefault="00545B98"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2B7FE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D69464" w14:textId="77777777" w:rsidR="00F15B69" w:rsidRPr="00C76DF3" w:rsidRDefault="00545B98"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7812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2207D" w14:textId="77777777" w:rsidR="00F15B69" w:rsidRPr="00C76DF3" w:rsidRDefault="00545B98"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BA532B7" w14:textId="77777777" w:rsidR="00F15B69" w:rsidRPr="00591643" w:rsidRDefault="00F15B6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5B69"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F15B69" w:rsidRPr="00C76DF3" w:rsidRDefault="00545B98" w:rsidP="00502802">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F15B69" w:rsidRPr="00C76DF3" w:rsidRDefault="00F15B69"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F15B69" w:rsidRPr="00C76DF3" w:rsidRDefault="00545B98" w:rsidP="00502802">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F15B69" w:rsidRPr="00C76DF3" w:rsidRDefault="00F15B69"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F15B69" w:rsidRPr="00C76DF3" w:rsidRDefault="00545B98" w:rsidP="00502802">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F15B69" w:rsidRPr="00C76DF3" w:rsidRDefault="00F15B69"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F15B69" w:rsidRPr="00C76DF3" w:rsidRDefault="00545B98" w:rsidP="00502802">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F15B69" w:rsidRPr="00C76DF3" w:rsidRDefault="00F15B69"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F15B69" w:rsidRPr="00C76DF3" w:rsidRDefault="00545B98" w:rsidP="00502802">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F15B69" w:rsidRPr="00C76DF3" w:rsidRDefault="00F15B69"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F15B69" w:rsidRPr="00C76DF3" w:rsidRDefault="00545B98" w:rsidP="00502802">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37D6445A" w14:textId="77777777" w:rsidR="00F15B69" w:rsidRPr="00591643" w:rsidRDefault="00F15B6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F15B69" w:rsidRPr="00C76DF3" w:rsidRDefault="00545B98"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F15B69" w:rsidRPr="00C76DF3" w:rsidRDefault="00545B98"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F15B69" w:rsidRPr="00C76DF3" w:rsidRDefault="00545B98"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F15B69" w:rsidRPr="00C76DF3" w:rsidRDefault="00545B98"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F15B69" w:rsidRPr="00C76DF3" w:rsidRDefault="00545B98"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F15B69" w:rsidRPr="00C76DF3" w:rsidRDefault="00545B98"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1FFE0C83" w14:textId="77777777" w:rsidR="00F15B69" w:rsidRPr="00591643" w:rsidRDefault="00F15B6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42361BF6"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D8FA7" w14:textId="77777777" w:rsidR="00F15B69" w:rsidRPr="00C76DF3" w:rsidRDefault="00545B98"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BCF96B"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97289" w14:textId="77777777" w:rsidR="00F15B69" w:rsidRPr="00C76DF3" w:rsidRDefault="00545B98"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6BC492"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BD81" w14:textId="77777777" w:rsidR="00F15B69" w:rsidRPr="00C76DF3" w:rsidRDefault="00545B98"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52B4A3"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E8A296" w14:textId="77777777" w:rsidR="00F15B69" w:rsidRPr="00C76DF3" w:rsidRDefault="00545B98"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B2385F"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97339" w14:textId="77777777" w:rsidR="00F15B69" w:rsidRPr="00C76DF3" w:rsidRDefault="00545B98"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7BEA77C9" w14:textId="77777777" w:rsidR="00F15B69" w:rsidRPr="00591643" w:rsidRDefault="00F15B69"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FB2A0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EE3ED" w14:textId="77777777" w:rsidR="00F15B69" w:rsidRPr="00C76DF3" w:rsidRDefault="00545B98"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AAEBA"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CED1" w14:textId="77777777" w:rsidR="00F15B69" w:rsidRPr="00C76DF3" w:rsidRDefault="00545B98"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73F912"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71CE0" w14:textId="77777777" w:rsidR="00F15B69" w:rsidRPr="00C76DF3" w:rsidRDefault="00545B98"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8BA89A"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FCCA6" w14:textId="77777777" w:rsidR="00F15B69" w:rsidRPr="00C76DF3" w:rsidRDefault="00545B98"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AD8B2"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87D6B8" w14:textId="77777777" w:rsidR="00F15B69" w:rsidRPr="00C76DF3" w:rsidRDefault="00545B98"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1134"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1F937" w14:textId="77777777" w:rsidR="00F15B69" w:rsidRPr="00C76DF3" w:rsidRDefault="00545B98"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2C803D1" w14:textId="77777777" w:rsidR="00F15B69" w:rsidRPr="00591643" w:rsidRDefault="00F15B6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12DA68B9"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866F" w14:textId="77777777" w:rsidR="00F15B69" w:rsidRPr="00C76DF3" w:rsidRDefault="00545B98"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11089"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44B29" w14:textId="77777777" w:rsidR="00F15B69" w:rsidRPr="00C76DF3" w:rsidRDefault="00545B98"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4333E"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EB913" w14:textId="77777777" w:rsidR="00F15B69" w:rsidRPr="00C76DF3" w:rsidRDefault="00545B98"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EE8F0"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1B33A1" w14:textId="77777777" w:rsidR="00F15B69" w:rsidRPr="00C76DF3" w:rsidRDefault="00545B98"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8654D"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73358E" w14:textId="77777777" w:rsidR="00F15B69" w:rsidRPr="00C76DF3" w:rsidRDefault="00545B98"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1013DE1B" w14:textId="77777777" w:rsidR="00F15B69" w:rsidRPr="00591643" w:rsidRDefault="00F15B69"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1BD2B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D9784" w14:textId="77777777" w:rsidR="00F15B69" w:rsidRPr="00C76DF3" w:rsidRDefault="00545B98"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5A7CCC"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2496B" w14:textId="77777777" w:rsidR="00F15B69" w:rsidRPr="00C76DF3" w:rsidRDefault="00545B98"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776743"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14390" w14:textId="77777777" w:rsidR="00F15B69" w:rsidRPr="00C76DF3" w:rsidRDefault="00545B98"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9DD6D"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090F0" w14:textId="77777777" w:rsidR="00F15B69" w:rsidRPr="00C76DF3" w:rsidRDefault="00545B98"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85281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5F0F10" w14:textId="77777777" w:rsidR="00F15B69" w:rsidRPr="00C76DF3" w:rsidRDefault="00545B98"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18817"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ECBCB" w14:textId="77777777" w:rsidR="00F15B69" w:rsidRPr="00C76DF3" w:rsidRDefault="00545B98"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712B3DC3" w14:textId="77777777" w:rsidR="00F15B69" w:rsidRPr="00591643" w:rsidRDefault="00F15B6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F15B69" w:rsidRPr="00C76DF3" w:rsidRDefault="00545B98"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F15B69" w:rsidRPr="00C76DF3" w:rsidRDefault="00545B98"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F15B69" w:rsidRPr="00C76DF3" w:rsidRDefault="00545B98"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F15B69" w:rsidRPr="00C76DF3" w:rsidRDefault="00545B98"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F15B69" w:rsidRPr="00C76DF3" w:rsidRDefault="00545B98"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F15B69" w:rsidRPr="00C76DF3" w:rsidRDefault="00545B98"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D64511C" w14:textId="77777777" w:rsidR="00F15B69" w:rsidRPr="00591643" w:rsidRDefault="00F15B69">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F15B69" w:rsidRPr="00C76DF3" w:rsidRDefault="00545B98"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F15B69" w:rsidRPr="00C76DF3" w:rsidRDefault="00545B98"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F15B69" w:rsidRPr="00C76DF3" w:rsidRDefault="00545B98"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F15B69" w:rsidRPr="00C76DF3" w:rsidRDefault="00545B98"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F15B69" w:rsidRPr="00C76DF3" w:rsidRDefault="00545B98"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F15B69" w:rsidRPr="00C76DF3" w:rsidRDefault="00545B98"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7C05B10D" w14:textId="77777777" w:rsidR="00F15B69" w:rsidRPr="00591643" w:rsidRDefault="00F15B69">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2438CD91" w14:textId="77777777" w:rsidTr="00F15B6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019F" w14:textId="77777777" w:rsidR="00F15B69" w:rsidRPr="00C76DF3" w:rsidRDefault="00545B98" w:rsidP="00A52E19">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E0C40" w14:textId="77777777" w:rsidR="00F15B69" w:rsidRPr="00C76DF3" w:rsidRDefault="00F15B6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8C4C6" w14:textId="77777777" w:rsidR="00F15B69" w:rsidRPr="00C76DF3" w:rsidRDefault="00545B98" w:rsidP="00A52E19">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1AB61" w14:textId="77777777" w:rsidR="00F15B69" w:rsidRPr="00C76DF3" w:rsidRDefault="00F15B6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8A512" w14:textId="77777777" w:rsidR="00F15B69" w:rsidRPr="00C76DF3" w:rsidRDefault="00545B98" w:rsidP="00A52E19">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C16EB1"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05D43" w14:textId="77777777" w:rsidR="00F15B69" w:rsidRPr="00C76DF3" w:rsidRDefault="00545B98" w:rsidP="00A52E19">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C68877"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E0EC2" w14:textId="77777777" w:rsidR="00F15B69" w:rsidRPr="00C76DF3" w:rsidRDefault="00545B98" w:rsidP="00A52E19">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8A5EC75" w14:textId="77777777" w:rsidR="00F15B69" w:rsidRPr="00591643" w:rsidRDefault="00F15B69" w:rsidP="001F505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18E9735A"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F15B69" w:rsidRPr="00C76DF3" w:rsidRDefault="00545B98"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F15B69" w:rsidRPr="00C76DF3" w:rsidRDefault="00545B98"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F15B69" w:rsidRPr="00C76DF3" w:rsidRDefault="00545B98"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F15B69" w:rsidRPr="00C76DF3" w:rsidRDefault="00545B98"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F15B69" w:rsidRPr="00C76DF3" w:rsidRDefault="00545B98"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AC05D4E" w14:textId="77777777" w:rsidR="00F15B69" w:rsidRPr="00591643" w:rsidRDefault="00F15B69"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084E18" w14:textId="77777777" w:rsidR="00545B98" w:rsidRDefault="00545B98" w:rsidP="009A573F">
      <w:pPr>
        <w:spacing w:after="0" w:line="240" w:lineRule="auto"/>
      </w:pPr>
      <w:r>
        <w:separator/>
      </w:r>
    </w:p>
  </w:footnote>
  <w:footnote w:type="continuationSeparator" w:id="0">
    <w:p w14:paraId="7A1B218E" w14:textId="77777777" w:rsidR="00545B98" w:rsidRDefault="00545B98" w:rsidP="009A573F">
      <w:pPr>
        <w:spacing w:after="0" w:line="240" w:lineRule="auto"/>
      </w:pPr>
      <w:r>
        <w:continuationSeparator/>
      </w:r>
    </w:p>
  </w:footnote>
  <w:footnote w:type="continuationNotice" w:id="1">
    <w:p w14:paraId="137F4360" w14:textId="77777777" w:rsidR="00545B98" w:rsidRDefault="00545B9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15B69" w:rsidRPr="004D27A6" w:rsidRDefault="00F15B6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7119289"/>
      <w:docPartObj>
        <w:docPartGallery w:val="Page Numbers (Top of Page)"/>
        <w:docPartUnique/>
      </w:docPartObj>
    </w:sdtPr>
    <w:sdtEndPr>
      <w:rPr>
        <w:noProof/>
        <w:sz w:val="16"/>
        <w:szCs w:val="16"/>
      </w:rPr>
    </w:sdtEndPr>
    <w:sdtContent>
      <w:p w14:paraId="08BE3A8E" w14:textId="11334F72" w:rsidR="00F15B69" w:rsidRPr="00EA7E05" w:rsidRDefault="00545B98" w:rsidP="00EA7E05">
        <w:pPr>
          <w:pStyle w:val="ProductList-Body"/>
          <w:tabs>
            <w:tab w:val="right" w:pos="10800"/>
          </w:tabs>
          <w:spacing w:before="20" w:after="20"/>
          <w:ind w:left="-14" w:right="-101"/>
          <w:rPr>
            <w:rFonts w:eastAsiaTheme="minorEastAsia"/>
            <w:noProof/>
            <w:sz w:val="16"/>
            <w:szCs w:val="16"/>
          </w:rPr>
        </w:pPr>
        <w:sdt>
          <w:sdtPr>
            <w:id w:val="1812293345"/>
            <w:docPartObj>
              <w:docPartGallery w:val="Page Numbers (Top of Page)"/>
              <w:docPartUnique/>
            </w:docPartObj>
          </w:sdtPr>
          <w:sdtEndPr>
            <w:rPr>
              <w:noProof/>
              <w:sz w:val="16"/>
              <w:szCs w:val="16"/>
            </w:rPr>
          </w:sdtEndPr>
          <w:sdtContent>
            <w:r w:rsidR="00F15B69" w:rsidRPr="00EA7E05">
              <w:rPr>
                <w:sz w:val="16"/>
              </w:rPr>
              <w:t xml:space="preserve">Termos dos Serviços Online com Licenciamento em Volume da Microsoft </w:t>
            </w:r>
            <w:r w:rsidR="00F15B69" w:rsidRPr="00EA7E05">
              <w:rPr>
                <w:sz w:val="16"/>
              </w:rPr>
              <w:t xml:space="preserve">(Português de Portugal, </w:t>
            </w:r>
            <w:r w:rsidR="00F31C5C">
              <w:rPr>
                <w:sz w:val="16"/>
                <w:szCs w:val="16"/>
              </w:rPr>
              <w:t>j</w:t>
            </w:r>
            <w:r w:rsidR="00F31C5C" w:rsidRPr="00F31C5C">
              <w:rPr>
                <w:sz w:val="16"/>
                <w:szCs w:val="16"/>
              </w:rPr>
              <w:t>aneiro de 2021</w:t>
            </w:r>
            <w:r w:rsidR="00F15B69" w:rsidRPr="00EA7E05">
              <w:rPr>
                <w:sz w:val="16"/>
              </w:rPr>
              <w:t>)</w:t>
            </w:r>
          </w:sdtContent>
        </w:sdt>
        <w:r w:rsidR="00F15B69" w:rsidRPr="00EA7E05">
          <w:rPr>
            <w:sz w:val="16"/>
            <w:szCs w:val="16"/>
          </w:rPr>
          <w:tab/>
        </w:r>
        <w:r w:rsidR="00F15B69" w:rsidRPr="00EA7E05">
          <w:rPr>
            <w:sz w:val="16"/>
            <w:szCs w:val="16"/>
          </w:rPr>
          <w:fldChar w:fldCharType="begin"/>
        </w:r>
        <w:r w:rsidR="00F15B69" w:rsidRPr="00EA7E05">
          <w:rPr>
            <w:sz w:val="16"/>
            <w:szCs w:val="16"/>
          </w:rPr>
          <w:instrText xml:space="preserve"> PAGE   \* MERGEFORMAT </w:instrText>
        </w:r>
        <w:r w:rsidR="00F15B69" w:rsidRPr="00EA7E05">
          <w:rPr>
            <w:sz w:val="16"/>
            <w:szCs w:val="16"/>
          </w:rPr>
          <w:fldChar w:fldCharType="separate"/>
        </w:r>
        <w:r w:rsidR="00F15B69">
          <w:rPr>
            <w:sz w:val="16"/>
            <w:szCs w:val="16"/>
          </w:rPr>
          <w:t>2</w:t>
        </w:r>
        <w:r w:rsidR="00F15B69" w:rsidRPr="00EA7E0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D821308" w:rsidR="00F15B69" w:rsidRPr="00EA7E05" w:rsidRDefault="00545B98" w:rsidP="00CE1F8E">
        <w:pPr>
          <w:pStyle w:val="ProductList-Body"/>
          <w:tabs>
            <w:tab w:val="right" w:pos="10800"/>
          </w:tabs>
          <w:spacing w:before="20" w:after="20"/>
          <w:ind w:left="-14" w:right="-101"/>
          <w:rPr>
            <w:rFonts w:eastAsiaTheme="minorEastAsia"/>
            <w:noProof/>
            <w:sz w:val="16"/>
            <w:szCs w:val="16"/>
          </w:rPr>
        </w:pPr>
        <w:sdt>
          <w:sdtPr>
            <w:id w:val="741764763"/>
            <w:docPartObj>
              <w:docPartGallery w:val="Page Numbers (Top of Page)"/>
              <w:docPartUnique/>
            </w:docPartObj>
          </w:sdtPr>
          <w:sdtEndPr>
            <w:rPr>
              <w:noProof/>
              <w:sz w:val="16"/>
              <w:szCs w:val="16"/>
            </w:rPr>
          </w:sdtEndPr>
          <w:sdtContent>
            <w:r w:rsidR="00F15B69" w:rsidRPr="00EA7E05">
              <w:rPr>
                <w:sz w:val="16"/>
              </w:rPr>
              <w:t xml:space="preserve">Termos dos Serviços Online com Licenciamento em Volume da Microsoft </w:t>
            </w:r>
            <w:r w:rsidR="00F15B69" w:rsidRPr="00EA7E05">
              <w:rPr>
                <w:sz w:val="16"/>
              </w:rPr>
              <w:t>(Português de Portugal,</w:t>
            </w:r>
            <w:r w:rsidR="00F15B69" w:rsidRPr="008F3FB8">
              <w:rPr>
                <w:sz w:val="16"/>
                <w:szCs w:val="16"/>
              </w:rPr>
              <w:t xml:space="preserve"> </w:t>
            </w:r>
            <w:r w:rsidR="00F31C5C">
              <w:rPr>
                <w:sz w:val="16"/>
                <w:szCs w:val="16"/>
              </w:rPr>
              <w:t>j</w:t>
            </w:r>
            <w:r w:rsidR="00F31C5C" w:rsidRPr="00F31C5C">
              <w:rPr>
                <w:sz w:val="16"/>
                <w:szCs w:val="16"/>
              </w:rPr>
              <w:t>aneiro de 2021</w:t>
            </w:r>
            <w:r w:rsidR="00F15B69" w:rsidRPr="00EA7E05">
              <w:rPr>
                <w:sz w:val="16"/>
              </w:rPr>
              <w:t>)</w:t>
            </w:r>
          </w:sdtContent>
        </w:sdt>
        <w:r w:rsidR="00F15B69" w:rsidRPr="00EA7E05">
          <w:rPr>
            <w:sz w:val="16"/>
            <w:szCs w:val="16"/>
          </w:rPr>
          <w:tab/>
        </w:r>
        <w:r w:rsidR="00F15B69" w:rsidRPr="00EA7E05">
          <w:rPr>
            <w:sz w:val="16"/>
            <w:szCs w:val="16"/>
          </w:rPr>
          <w:fldChar w:fldCharType="begin"/>
        </w:r>
        <w:r w:rsidR="00F15B69" w:rsidRPr="00EA7E05">
          <w:rPr>
            <w:sz w:val="16"/>
            <w:szCs w:val="16"/>
          </w:rPr>
          <w:instrText xml:space="preserve"> PAGE   \* MERGEFORMAT </w:instrText>
        </w:r>
        <w:r w:rsidR="00F15B69" w:rsidRPr="00EA7E05">
          <w:rPr>
            <w:sz w:val="16"/>
            <w:szCs w:val="16"/>
          </w:rPr>
          <w:fldChar w:fldCharType="separate"/>
        </w:r>
        <w:r w:rsidR="00F15B69" w:rsidRPr="00EA7E05">
          <w:rPr>
            <w:noProof/>
            <w:sz w:val="16"/>
            <w:szCs w:val="16"/>
          </w:rPr>
          <w:t>2</w:t>
        </w:r>
        <w:r w:rsidR="00F15B69" w:rsidRPr="00EA7E0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6DF6D6B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PhOukt2wgqW0Ui1uXSaL66YyN6ySV+FedViEcML3OpI3MiavJW7HrvaFB1N8LvehFrEqO6SDiXJFqIav4vYX3Q==" w:salt="5OpELJcV6augxyJrXFkjG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170"/>
    <w:rsid w:val="00004BE2"/>
    <w:rsid w:val="000056F6"/>
    <w:rsid w:val="000060B0"/>
    <w:rsid w:val="00007354"/>
    <w:rsid w:val="0000793E"/>
    <w:rsid w:val="00007D8A"/>
    <w:rsid w:val="000106A8"/>
    <w:rsid w:val="00012192"/>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064"/>
    <w:rsid w:val="000346AC"/>
    <w:rsid w:val="00035F22"/>
    <w:rsid w:val="00036242"/>
    <w:rsid w:val="0003651D"/>
    <w:rsid w:val="000365D1"/>
    <w:rsid w:val="0003782D"/>
    <w:rsid w:val="0004038E"/>
    <w:rsid w:val="00043BAC"/>
    <w:rsid w:val="000443FB"/>
    <w:rsid w:val="00044CD2"/>
    <w:rsid w:val="000469DE"/>
    <w:rsid w:val="000476AA"/>
    <w:rsid w:val="00050BC6"/>
    <w:rsid w:val="00052A13"/>
    <w:rsid w:val="00055772"/>
    <w:rsid w:val="00056138"/>
    <w:rsid w:val="00056522"/>
    <w:rsid w:val="00056FAF"/>
    <w:rsid w:val="00057998"/>
    <w:rsid w:val="000617BB"/>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B2AA2"/>
    <w:rsid w:val="000B56A9"/>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5271"/>
    <w:rsid w:val="000E6ED8"/>
    <w:rsid w:val="000F0057"/>
    <w:rsid w:val="000F032B"/>
    <w:rsid w:val="000F041E"/>
    <w:rsid w:val="000F30AA"/>
    <w:rsid w:val="000F30F7"/>
    <w:rsid w:val="000F4D04"/>
    <w:rsid w:val="000F56C8"/>
    <w:rsid w:val="00101121"/>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11E"/>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259"/>
    <w:rsid w:val="00174C82"/>
    <w:rsid w:val="00175B93"/>
    <w:rsid w:val="0017786C"/>
    <w:rsid w:val="00177D92"/>
    <w:rsid w:val="0018280C"/>
    <w:rsid w:val="00183408"/>
    <w:rsid w:val="001838D6"/>
    <w:rsid w:val="00185A8B"/>
    <w:rsid w:val="00186BF6"/>
    <w:rsid w:val="00191210"/>
    <w:rsid w:val="00192660"/>
    <w:rsid w:val="00192D5A"/>
    <w:rsid w:val="00194611"/>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6C28"/>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3C6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077"/>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241"/>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193E"/>
    <w:rsid w:val="00332075"/>
    <w:rsid w:val="00332DA2"/>
    <w:rsid w:val="0033617A"/>
    <w:rsid w:val="003363A7"/>
    <w:rsid w:val="00337870"/>
    <w:rsid w:val="00340AF6"/>
    <w:rsid w:val="00341B6F"/>
    <w:rsid w:val="00343417"/>
    <w:rsid w:val="003440E9"/>
    <w:rsid w:val="00351B78"/>
    <w:rsid w:val="00353E4C"/>
    <w:rsid w:val="00354D09"/>
    <w:rsid w:val="00355E55"/>
    <w:rsid w:val="00356011"/>
    <w:rsid w:val="003566C4"/>
    <w:rsid w:val="00360FF3"/>
    <w:rsid w:val="00361605"/>
    <w:rsid w:val="00362758"/>
    <w:rsid w:val="003632D9"/>
    <w:rsid w:val="003669BA"/>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20D9"/>
    <w:rsid w:val="003A336A"/>
    <w:rsid w:val="003A35A1"/>
    <w:rsid w:val="003A53F8"/>
    <w:rsid w:val="003A5B85"/>
    <w:rsid w:val="003B0439"/>
    <w:rsid w:val="003B2DE5"/>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E542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2435B"/>
    <w:rsid w:val="00426990"/>
    <w:rsid w:val="00430C94"/>
    <w:rsid w:val="00432379"/>
    <w:rsid w:val="00434703"/>
    <w:rsid w:val="004347EB"/>
    <w:rsid w:val="004350E3"/>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3DDF"/>
    <w:rsid w:val="0046457A"/>
    <w:rsid w:val="00466857"/>
    <w:rsid w:val="00467C95"/>
    <w:rsid w:val="00472FC6"/>
    <w:rsid w:val="00476830"/>
    <w:rsid w:val="00477621"/>
    <w:rsid w:val="00481542"/>
    <w:rsid w:val="00482599"/>
    <w:rsid w:val="004835B0"/>
    <w:rsid w:val="00485BAA"/>
    <w:rsid w:val="00486829"/>
    <w:rsid w:val="00491BB3"/>
    <w:rsid w:val="004925A1"/>
    <w:rsid w:val="0049363D"/>
    <w:rsid w:val="00494344"/>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180D"/>
    <w:rsid w:val="004D27A6"/>
    <w:rsid w:val="004D2B1C"/>
    <w:rsid w:val="004D4312"/>
    <w:rsid w:val="004D4DBB"/>
    <w:rsid w:val="004E52BA"/>
    <w:rsid w:val="004E53FA"/>
    <w:rsid w:val="004F1ED4"/>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455B"/>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5B66"/>
    <w:rsid w:val="00545B9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2FA4"/>
    <w:rsid w:val="005A483A"/>
    <w:rsid w:val="005A56B9"/>
    <w:rsid w:val="005B2831"/>
    <w:rsid w:val="005B3EB3"/>
    <w:rsid w:val="005B6FDF"/>
    <w:rsid w:val="005B7124"/>
    <w:rsid w:val="005B77E5"/>
    <w:rsid w:val="005C09F5"/>
    <w:rsid w:val="005C299D"/>
    <w:rsid w:val="005C40C4"/>
    <w:rsid w:val="005C51AC"/>
    <w:rsid w:val="005C7157"/>
    <w:rsid w:val="005C788D"/>
    <w:rsid w:val="005C7ADC"/>
    <w:rsid w:val="005C7E8D"/>
    <w:rsid w:val="005D0AC4"/>
    <w:rsid w:val="005D1CA5"/>
    <w:rsid w:val="005D22F8"/>
    <w:rsid w:val="005D5E14"/>
    <w:rsid w:val="005D6244"/>
    <w:rsid w:val="005D6CD9"/>
    <w:rsid w:val="005D74CC"/>
    <w:rsid w:val="005E1D7A"/>
    <w:rsid w:val="005E2606"/>
    <w:rsid w:val="005E3CA2"/>
    <w:rsid w:val="005E413F"/>
    <w:rsid w:val="005E69C9"/>
    <w:rsid w:val="005E7F3E"/>
    <w:rsid w:val="005F013C"/>
    <w:rsid w:val="005F068D"/>
    <w:rsid w:val="005F0BFB"/>
    <w:rsid w:val="005F17AF"/>
    <w:rsid w:val="005F1ED1"/>
    <w:rsid w:val="005F7C66"/>
    <w:rsid w:val="00600926"/>
    <w:rsid w:val="006011D5"/>
    <w:rsid w:val="00601776"/>
    <w:rsid w:val="00601EE9"/>
    <w:rsid w:val="00605D7F"/>
    <w:rsid w:val="00605E40"/>
    <w:rsid w:val="006065E6"/>
    <w:rsid w:val="00606601"/>
    <w:rsid w:val="006069B4"/>
    <w:rsid w:val="00610C71"/>
    <w:rsid w:val="00611682"/>
    <w:rsid w:val="00611E56"/>
    <w:rsid w:val="006133C3"/>
    <w:rsid w:val="006146A3"/>
    <w:rsid w:val="0061507D"/>
    <w:rsid w:val="0062068A"/>
    <w:rsid w:val="0062119D"/>
    <w:rsid w:val="00624D19"/>
    <w:rsid w:val="00626814"/>
    <w:rsid w:val="00630221"/>
    <w:rsid w:val="00633463"/>
    <w:rsid w:val="0063373E"/>
    <w:rsid w:val="0063398B"/>
    <w:rsid w:val="00633CC2"/>
    <w:rsid w:val="006379B5"/>
    <w:rsid w:val="00640956"/>
    <w:rsid w:val="006411F3"/>
    <w:rsid w:val="0064152F"/>
    <w:rsid w:val="00642513"/>
    <w:rsid w:val="00642E7F"/>
    <w:rsid w:val="006434A0"/>
    <w:rsid w:val="00643906"/>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96868"/>
    <w:rsid w:val="006969F2"/>
    <w:rsid w:val="006A07C3"/>
    <w:rsid w:val="006A16BA"/>
    <w:rsid w:val="006A2AA6"/>
    <w:rsid w:val="006A4EAE"/>
    <w:rsid w:val="006B0016"/>
    <w:rsid w:val="006B151D"/>
    <w:rsid w:val="006B1AEA"/>
    <w:rsid w:val="006B2591"/>
    <w:rsid w:val="006B527D"/>
    <w:rsid w:val="006B5A53"/>
    <w:rsid w:val="006B5B83"/>
    <w:rsid w:val="006B662A"/>
    <w:rsid w:val="006B7543"/>
    <w:rsid w:val="006C054D"/>
    <w:rsid w:val="006C0B5E"/>
    <w:rsid w:val="006C2505"/>
    <w:rsid w:val="006C4C43"/>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AA7"/>
    <w:rsid w:val="006F666A"/>
    <w:rsid w:val="006F6997"/>
    <w:rsid w:val="00701049"/>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4EC0"/>
    <w:rsid w:val="0076511A"/>
    <w:rsid w:val="00765EA8"/>
    <w:rsid w:val="00767845"/>
    <w:rsid w:val="00772B67"/>
    <w:rsid w:val="00773405"/>
    <w:rsid w:val="0077340F"/>
    <w:rsid w:val="00775FA0"/>
    <w:rsid w:val="007762A4"/>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C25"/>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337C"/>
    <w:rsid w:val="007D4221"/>
    <w:rsid w:val="007D521E"/>
    <w:rsid w:val="007D549B"/>
    <w:rsid w:val="007D6626"/>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5947"/>
    <w:rsid w:val="008070AF"/>
    <w:rsid w:val="00807286"/>
    <w:rsid w:val="00813FC9"/>
    <w:rsid w:val="00822F15"/>
    <w:rsid w:val="0082411D"/>
    <w:rsid w:val="00826803"/>
    <w:rsid w:val="0082741B"/>
    <w:rsid w:val="00827B1F"/>
    <w:rsid w:val="00827DDB"/>
    <w:rsid w:val="00830432"/>
    <w:rsid w:val="00830CA5"/>
    <w:rsid w:val="0083387F"/>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07B1"/>
    <w:rsid w:val="0088164F"/>
    <w:rsid w:val="00881A11"/>
    <w:rsid w:val="00881E8B"/>
    <w:rsid w:val="00882DBB"/>
    <w:rsid w:val="00884F3E"/>
    <w:rsid w:val="00887E02"/>
    <w:rsid w:val="00891785"/>
    <w:rsid w:val="00893C09"/>
    <w:rsid w:val="008940CA"/>
    <w:rsid w:val="0089477A"/>
    <w:rsid w:val="00894AB1"/>
    <w:rsid w:val="00896540"/>
    <w:rsid w:val="00897417"/>
    <w:rsid w:val="00897D19"/>
    <w:rsid w:val="00897DC3"/>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3EEE"/>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0BBA"/>
    <w:rsid w:val="008F2449"/>
    <w:rsid w:val="008F3FB8"/>
    <w:rsid w:val="008F4ABC"/>
    <w:rsid w:val="008F71B7"/>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17650"/>
    <w:rsid w:val="00917E6E"/>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87AEF"/>
    <w:rsid w:val="00990DE4"/>
    <w:rsid w:val="009912E6"/>
    <w:rsid w:val="009919D2"/>
    <w:rsid w:val="00992355"/>
    <w:rsid w:val="0099256C"/>
    <w:rsid w:val="00993814"/>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536"/>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2CC0"/>
    <w:rsid w:val="009F7D89"/>
    <w:rsid w:val="00A00443"/>
    <w:rsid w:val="00A0071A"/>
    <w:rsid w:val="00A01F41"/>
    <w:rsid w:val="00A0485E"/>
    <w:rsid w:val="00A049E4"/>
    <w:rsid w:val="00A04BF2"/>
    <w:rsid w:val="00A05175"/>
    <w:rsid w:val="00A0591D"/>
    <w:rsid w:val="00A07E2B"/>
    <w:rsid w:val="00A11413"/>
    <w:rsid w:val="00A11441"/>
    <w:rsid w:val="00A12C31"/>
    <w:rsid w:val="00A13C12"/>
    <w:rsid w:val="00A1418D"/>
    <w:rsid w:val="00A142B8"/>
    <w:rsid w:val="00A151B9"/>
    <w:rsid w:val="00A153BD"/>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599A"/>
    <w:rsid w:val="00A47BC2"/>
    <w:rsid w:val="00A50201"/>
    <w:rsid w:val="00A50823"/>
    <w:rsid w:val="00A50B0B"/>
    <w:rsid w:val="00A52E19"/>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B43"/>
    <w:rsid w:val="00A75E06"/>
    <w:rsid w:val="00A765FA"/>
    <w:rsid w:val="00A769CE"/>
    <w:rsid w:val="00A80AAC"/>
    <w:rsid w:val="00A80ECB"/>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0522"/>
    <w:rsid w:val="00AC1338"/>
    <w:rsid w:val="00AC2980"/>
    <w:rsid w:val="00AC3BA6"/>
    <w:rsid w:val="00AC5DCD"/>
    <w:rsid w:val="00AC61DE"/>
    <w:rsid w:val="00AC715C"/>
    <w:rsid w:val="00AC73FD"/>
    <w:rsid w:val="00AC7E59"/>
    <w:rsid w:val="00AD1A32"/>
    <w:rsid w:val="00AD224C"/>
    <w:rsid w:val="00AD324B"/>
    <w:rsid w:val="00AD3CEC"/>
    <w:rsid w:val="00AD5F09"/>
    <w:rsid w:val="00AD6975"/>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2BC0"/>
    <w:rsid w:val="00B26020"/>
    <w:rsid w:val="00B26BEF"/>
    <w:rsid w:val="00B300C7"/>
    <w:rsid w:val="00B31465"/>
    <w:rsid w:val="00B35314"/>
    <w:rsid w:val="00B3772C"/>
    <w:rsid w:val="00B44A54"/>
    <w:rsid w:val="00B45BE8"/>
    <w:rsid w:val="00B47BC3"/>
    <w:rsid w:val="00B504F8"/>
    <w:rsid w:val="00B514E4"/>
    <w:rsid w:val="00B5449A"/>
    <w:rsid w:val="00B54C29"/>
    <w:rsid w:val="00B55284"/>
    <w:rsid w:val="00B608EC"/>
    <w:rsid w:val="00B60ECF"/>
    <w:rsid w:val="00B627EE"/>
    <w:rsid w:val="00B63E1A"/>
    <w:rsid w:val="00B642B8"/>
    <w:rsid w:val="00B64912"/>
    <w:rsid w:val="00B64EAD"/>
    <w:rsid w:val="00B66BB0"/>
    <w:rsid w:val="00B6732D"/>
    <w:rsid w:val="00B674C3"/>
    <w:rsid w:val="00B70E21"/>
    <w:rsid w:val="00B710C4"/>
    <w:rsid w:val="00B75CB7"/>
    <w:rsid w:val="00B7638F"/>
    <w:rsid w:val="00B76D83"/>
    <w:rsid w:val="00B80DB3"/>
    <w:rsid w:val="00B8103D"/>
    <w:rsid w:val="00B84CD1"/>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5FCB"/>
    <w:rsid w:val="00BA6435"/>
    <w:rsid w:val="00BA7277"/>
    <w:rsid w:val="00BA7CE6"/>
    <w:rsid w:val="00BB10E3"/>
    <w:rsid w:val="00BB13A7"/>
    <w:rsid w:val="00BB1F35"/>
    <w:rsid w:val="00BB6663"/>
    <w:rsid w:val="00BB7B41"/>
    <w:rsid w:val="00BC0237"/>
    <w:rsid w:val="00BC0BD3"/>
    <w:rsid w:val="00BC0BEF"/>
    <w:rsid w:val="00BC0C31"/>
    <w:rsid w:val="00BC106B"/>
    <w:rsid w:val="00BC1A6D"/>
    <w:rsid w:val="00BC2DDE"/>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17F3B"/>
    <w:rsid w:val="00C21E41"/>
    <w:rsid w:val="00C22F1E"/>
    <w:rsid w:val="00C2472D"/>
    <w:rsid w:val="00C26CF9"/>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47CD9"/>
    <w:rsid w:val="00C507D4"/>
    <w:rsid w:val="00C52410"/>
    <w:rsid w:val="00C524DB"/>
    <w:rsid w:val="00C52F00"/>
    <w:rsid w:val="00C562FE"/>
    <w:rsid w:val="00C5719D"/>
    <w:rsid w:val="00C614E7"/>
    <w:rsid w:val="00C614F3"/>
    <w:rsid w:val="00C62FB6"/>
    <w:rsid w:val="00C6453B"/>
    <w:rsid w:val="00C64C21"/>
    <w:rsid w:val="00C66C0B"/>
    <w:rsid w:val="00C66F26"/>
    <w:rsid w:val="00C67658"/>
    <w:rsid w:val="00C744BD"/>
    <w:rsid w:val="00C745A4"/>
    <w:rsid w:val="00C75BD2"/>
    <w:rsid w:val="00C764D4"/>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7B9"/>
    <w:rsid w:val="00CC0B22"/>
    <w:rsid w:val="00CC258E"/>
    <w:rsid w:val="00CC2D6F"/>
    <w:rsid w:val="00CC338A"/>
    <w:rsid w:val="00CC34E7"/>
    <w:rsid w:val="00CC3697"/>
    <w:rsid w:val="00CC5062"/>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97F"/>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0AD7"/>
    <w:rsid w:val="00D012C3"/>
    <w:rsid w:val="00D01C59"/>
    <w:rsid w:val="00D0302B"/>
    <w:rsid w:val="00D03952"/>
    <w:rsid w:val="00D0500D"/>
    <w:rsid w:val="00D1024F"/>
    <w:rsid w:val="00D103AF"/>
    <w:rsid w:val="00D11F4A"/>
    <w:rsid w:val="00D12FE5"/>
    <w:rsid w:val="00D14649"/>
    <w:rsid w:val="00D14E32"/>
    <w:rsid w:val="00D15B9F"/>
    <w:rsid w:val="00D17D13"/>
    <w:rsid w:val="00D20FC9"/>
    <w:rsid w:val="00D230CD"/>
    <w:rsid w:val="00D237D8"/>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47B"/>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6979"/>
    <w:rsid w:val="00D8708E"/>
    <w:rsid w:val="00D87575"/>
    <w:rsid w:val="00D8788C"/>
    <w:rsid w:val="00D87AF4"/>
    <w:rsid w:val="00D909A5"/>
    <w:rsid w:val="00D92296"/>
    <w:rsid w:val="00D94945"/>
    <w:rsid w:val="00DA028F"/>
    <w:rsid w:val="00DA1FB2"/>
    <w:rsid w:val="00DA224E"/>
    <w:rsid w:val="00DA2953"/>
    <w:rsid w:val="00DA3583"/>
    <w:rsid w:val="00DA465A"/>
    <w:rsid w:val="00DA5EB4"/>
    <w:rsid w:val="00DA632D"/>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34FD"/>
    <w:rsid w:val="00DD5C60"/>
    <w:rsid w:val="00DE1B8D"/>
    <w:rsid w:val="00DE1E7C"/>
    <w:rsid w:val="00DE2198"/>
    <w:rsid w:val="00DE2D75"/>
    <w:rsid w:val="00DE31C1"/>
    <w:rsid w:val="00DE3848"/>
    <w:rsid w:val="00DE44BF"/>
    <w:rsid w:val="00DE576C"/>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0BC0"/>
    <w:rsid w:val="00E11027"/>
    <w:rsid w:val="00E11DA2"/>
    <w:rsid w:val="00E15840"/>
    <w:rsid w:val="00E15D39"/>
    <w:rsid w:val="00E22ED9"/>
    <w:rsid w:val="00E23C48"/>
    <w:rsid w:val="00E24565"/>
    <w:rsid w:val="00E24C84"/>
    <w:rsid w:val="00E275D6"/>
    <w:rsid w:val="00E309AD"/>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5D6"/>
    <w:rsid w:val="00E50DA2"/>
    <w:rsid w:val="00E51153"/>
    <w:rsid w:val="00E526D8"/>
    <w:rsid w:val="00E53C1F"/>
    <w:rsid w:val="00E53F8E"/>
    <w:rsid w:val="00E553C4"/>
    <w:rsid w:val="00E5581C"/>
    <w:rsid w:val="00E57A29"/>
    <w:rsid w:val="00E6194F"/>
    <w:rsid w:val="00E61DFC"/>
    <w:rsid w:val="00E652A8"/>
    <w:rsid w:val="00E66E5C"/>
    <w:rsid w:val="00E67F37"/>
    <w:rsid w:val="00E7054A"/>
    <w:rsid w:val="00E74A85"/>
    <w:rsid w:val="00E74CED"/>
    <w:rsid w:val="00E75532"/>
    <w:rsid w:val="00E76C11"/>
    <w:rsid w:val="00E776C5"/>
    <w:rsid w:val="00E83157"/>
    <w:rsid w:val="00E83159"/>
    <w:rsid w:val="00E833C7"/>
    <w:rsid w:val="00E83476"/>
    <w:rsid w:val="00E84A23"/>
    <w:rsid w:val="00E85897"/>
    <w:rsid w:val="00E875FF"/>
    <w:rsid w:val="00E87EC1"/>
    <w:rsid w:val="00E915FD"/>
    <w:rsid w:val="00E93FD0"/>
    <w:rsid w:val="00E957F0"/>
    <w:rsid w:val="00E96D66"/>
    <w:rsid w:val="00EA044F"/>
    <w:rsid w:val="00EA0550"/>
    <w:rsid w:val="00EA116D"/>
    <w:rsid w:val="00EA314B"/>
    <w:rsid w:val="00EA4835"/>
    <w:rsid w:val="00EA4BEE"/>
    <w:rsid w:val="00EA5FCC"/>
    <w:rsid w:val="00EA7404"/>
    <w:rsid w:val="00EA7E05"/>
    <w:rsid w:val="00EB00B4"/>
    <w:rsid w:val="00EB2926"/>
    <w:rsid w:val="00EB42C1"/>
    <w:rsid w:val="00EB4400"/>
    <w:rsid w:val="00EB65A9"/>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5F"/>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5B69"/>
    <w:rsid w:val="00F17144"/>
    <w:rsid w:val="00F17C77"/>
    <w:rsid w:val="00F20AFE"/>
    <w:rsid w:val="00F2322F"/>
    <w:rsid w:val="00F26054"/>
    <w:rsid w:val="00F2636E"/>
    <w:rsid w:val="00F26938"/>
    <w:rsid w:val="00F26BF1"/>
    <w:rsid w:val="00F309BF"/>
    <w:rsid w:val="00F30E8F"/>
    <w:rsid w:val="00F31C5C"/>
    <w:rsid w:val="00F32697"/>
    <w:rsid w:val="00F32AEC"/>
    <w:rsid w:val="00F32D03"/>
    <w:rsid w:val="00F33DD2"/>
    <w:rsid w:val="00F35304"/>
    <w:rsid w:val="00F359A7"/>
    <w:rsid w:val="00F3669D"/>
    <w:rsid w:val="00F37AE4"/>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46C"/>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EC7"/>
    <w:rsid w:val="00FC3FF1"/>
    <w:rsid w:val="00FC409E"/>
    <w:rsid w:val="00FC5782"/>
    <w:rsid w:val="00FC7E60"/>
    <w:rsid w:val="00FD17DB"/>
    <w:rsid w:val="00FD3474"/>
    <w:rsid w:val="00FD384F"/>
    <w:rsid w:val="00FD4166"/>
    <w:rsid w:val="00FD463A"/>
    <w:rsid w:val="00FD4F22"/>
    <w:rsid w:val="00FD54B8"/>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AAF"/>
    <w:rsid w:val="00FF6BE6"/>
    <w:rsid w:val="00FF73F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EB2926"/>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 w:type="paragraph" w:customStyle="1" w:styleId="ProductList-Bullet">
    <w:name w:val="Product List - Bullet"/>
    <w:link w:val="ProductList-BulletChar"/>
    <w:uiPriority w:val="3"/>
    <w:qFormat/>
    <w:rsid w:val="006F5AA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F5AA7"/>
    <w:rPr>
      <w:sz w:val="18"/>
      <w:szCs w:val="20"/>
    </w:rPr>
  </w:style>
  <w:style w:type="paragraph" w:customStyle="1" w:styleId="ProductList-TableBody">
    <w:name w:val="Product List - Table Body"/>
    <w:basedOn w:val="Normal"/>
    <w:qFormat/>
    <w:rsid w:val="008F3FB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F3FB8"/>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F15B69"/>
  </w:style>
  <w:style w:type="character" w:customStyle="1" w:styleId="eop">
    <w:name w:val="eop"/>
    <w:basedOn w:val="DefaultParagraphFont"/>
    <w:rsid w:val="00F15B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08403201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9208196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76893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4.xml"/><Relationship Id="rId39" Type="http://schemas.openxmlformats.org/officeDocument/2006/relationships/footer" Target="footer26.xml"/><Relationship Id="rId21" Type="http://schemas.openxmlformats.org/officeDocument/2006/relationships/footer" Target="footer9.xml"/><Relationship Id="rId34" Type="http://schemas.openxmlformats.org/officeDocument/2006/relationships/footer" Target="footer21.xml"/><Relationship Id="rId42" Type="http://schemas.openxmlformats.org/officeDocument/2006/relationships/footer" Target="footer29.xml"/><Relationship Id="rId47" Type="http://schemas.openxmlformats.org/officeDocument/2006/relationships/footer" Target="footer33.xml"/><Relationship Id="rId50"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7.xml"/><Relationship Id="rId11" Type="http://schemas.openxmlformats.org/officeDocument/2006/relationships/header" Target="header2.xml"/><Relationship Id="rId24" Type="http://schemas.openxmlformats.org/officeDocument/2006/relationships/footer" Target="footer12.xml"/><Relationship Id="rId32" Type="http://schemas.openxmlformats.org/officeDocument/2006/relationships/footer" Target="footer19.xml"/><Relationship Id="rId37" Type="http://schemas.openxmlformats.org/officeDocument/2006/relationships/footer" Target="footer24.xml"/><Relationship Id="rId40" Type="http://schemas.openxmlformats.org/officeDocument/2006/relationships/footer" Target="footer27.xml"/><Relationship Id="rId45" Type="http://schemas.openxmlformats.org/officeDocument/2006/relationships/footer" Target="footer31.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1.xml"/><Relationship Id="rId28" Type="http://schemas.openxmlformats.org/officeDocument/2006/relationships/footer" Target="footer16.xml"/><Relationship Id="rId36" Type="http://schemas.openxmlformats.org/officeDocument/2006/relationships/footer" Target="footer23.xml"/><Relationship Id="rId49"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hyperlink" Target="http://azure.microsoft.com/support/legal/sla/" TargetMode="External"/><Relationship Id="rId31" Type="http://schemas.openxmlformats.org/officeDocument/2006/relationships/footer" Target="footer18.xml"/><Relationship Id="rId44" Type="http://schemas.openxmlformats.org/officeDocument/2006/relationships/footer" Target="footer30.xml"/><Relationship Id="rId52"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0.xml"/><Relationship Id="rId27" Type="http://schemas.openxmlformats.org/officeDocument/2006/relationships/footer" Target="footer15.xml"/><Relationship Id="rId30" Type="http://schemas.openxmlformats.org/officeDocument/2006/relationships/hyperlink" Target="https://aka.ms/bingmapsplatformapistou" TargetMode="External"/><Relationship Id="rId35" Type="http://schemas.openxmlformats.org/officeDocument/2006/relationships/footer" Target="footer22.xml"/><Relationship Id="rId43" Type="http://schemas.openxmlformats.org/officeDocument/2006/relationships/hyperlink" Target="https://aka.ms/githubsupport" TargetMode="External"/><Relationship Id="rId48"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customXml" Target="../customXml/item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3.xml"/><Relationship Id="rId33" Type="http://schemas.openxmlformats.org/officeDocument/2006/relationships/footer" Target="footer20.xml"/><Relationship Id="rId38" Type="http://schemas.openxmlformats.org/officeDocument/2006/relationships/footer" Target="footer25.xml"/><Relationship Id="rId46" Type="http://schemas.openxmlformats.org/officeDocument/2006/relationships/footer" Target="footer32.xml"/><Relationship Id="rId20" Type="http://schemas.openxmlformats.org/officeDocument/2006/relationships/hyperlink" Target="http://azure.microsoft.com/en-us/support/legal/microsoft-azure-store-terms/" TargetMode="External"/><Relationship Id="rId41"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BF5EE9CD-96D3-4017-A364-51DD08A09FFC}">
  <ds:schemaRefs>
    <ds:schemaRef ds:uri="http://schemas.openxmlformats.org/officeDocument/2006/bibliography"/>
  </ds:schemaRefs>
</ds:datastoreItem>
</file>

<file path=customXml/itemProps2.xml><?xml version="1.0" encoding="utf-8"?>
<ds:datastoreItem xmlns:ds="http://schemas.openxmlformats.org/officeDocument/2006/customXml" ds:itemID="{5ED23D8E-FE7D-406F-A379-30BBC8A2FCCD}"/>
</file>

<file path=customXml/itemProps3.xml><?xml version="1.0" encoding="utf-8"?>
<ds:datastoreItem xmlns:ds="http://schemas.openxmlformats.org/officeDocument/2006/customXml" ds:itemID="{FFCDF044-E490-4692-8720-FCE5A1B08E82}"/>
</file>

<file path=customXml/itemProps4.xml><?xml version="1.0" encoding="utf-8"?>
<ds:datastoreItem xmlns:ds="http://schemas.openxmlformats.org/officeDocument/2006/customXml" ds:itemID="{35477208-75BE-42A3-A44D-6CFEE247372F}"/>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38</Pages>
  <Words>25007</Words>
  <Characters>142546</Characters>
  <Application>Microsoft Office Word</Application>
  <DocSecurity>8</DocSecurity>
  <Lines>1187</Lines>
  <Paragraphs>334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167219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2020-12-29T23:21:00Z</dcterms:created>
  <dcterms:modified xsi:type="dcterms:W3CDTF">2020-12-29T23:22:00Z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